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9" w:rsidRDefault="006B5149" w:rsidP="006B5149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48"/>
          <w:szCs w:val="4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93939"/>
          <w:kern w:val="0"/>
          <w:sz w:val="48"/>
          <w:szCs w:val="48"/>
        </w:rPr>
        <w:t>附件1：</w:t>
      </w:r>
    </w:p>
    <w:p w:rsidR="006B5149" w:rsidRPr="006B5149" w:rsidRDefault="006B5149" w:rsidP="006B5149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48"/>
          <w:szCs w:val="48"/>
        </w:rPr>
      </w:pPr>
      <w:r w:rsidRPr="006B5149">
        <w:rPr>
          <w:rFonts w:ascii="微软雅黑" w:eastAsia="微软雅黑" w:hAnsi="微软雅黑" w:cs="宋体" w:hint="eastAsia"/>
          <w:color w:val="393939"/>
          <w:kern w:val="0"/>
          <w:sz w:val="48"/>
          <w:szCs w:val="48"/>
        </w:rPr>
        <w:t>新华社评论</w:t>
      </w:r>
    </w:p>
    <w:p w:rsidR="006B5149" w:rsidRPr="006B5149" w:rsidRDefault="007A2866" w:rsidP="006B5149">
      <w:pPr>
        <w:widowControl/>
        <w:spacing w:after="225" w:line="480" w:lineRule="atLeast"/>
        <w:ind w:firstLineChars="540" w:firstLine="1728"/>
        <w:jc w:val="left"/>
        <w:rPr>
          <w:rFonts w:ascii="微软雅黑" w:eastAsia="微软雅黑" w:hAnsi="微软雅黑" w:cs="宋体"/>
          <w:b/>
          <w:bCs/>
          <w:color w:val="000080"/>
          <w:kern w:val="0"/>
          <w:sz w:val="32"/>
          <w:szCs w:val="32"/>
        </w:rPr>
      </w:pPr>
      <w:r w:rsidRPr="006B5149">
        <w:rPr>
          <w:rFonts w:ascii="微软雅黑" w:eastAsia="微软雅黑" w:hAnsi="微软雅黑" w:cs="宋体" w:hint="eastAsia"/>
          <w:b/>
          <w:bCs/>
          <w:color w:val="000080"/>
          <w:kern w:val="0"/>
          <w:sz w:val="32"/>
          <w:szCs w:val="32"/>
        </w:rPr>
        <w:t>为友好合作而往　为和平发展而行</w:t>
      </w:r>
    </w:p>
    <w:p w:rsidR="007A2866" w:rsidRPr="007A2866" w:rsidRDefault="007A2866" w:rsidP="006B5149">
      <w:pPr>
        <w:widowControl/>
        <w:spacing w:after="225" w:line="480" w:lineRule="atLeast"/>
        <w:ind w:firstLineChars="292" w:firstLine="934"/>
        <w:jc w:val="left"/>
        <w:rPr>
          <w:rFonts w:ascii="微软雅黑" w:eastAsia="微软雅黑" w:hAnsi="微软雅黑" w:cs="宋体"/>
          <w:color w:val="393939"/>
          <w:kern w:val="0"/>
          <w:sz w:val="32"/>
          <w:szCs w:val="32"/>
        </w:rPr>
      </w:pPr>
      <w:r w:rsidRPr="006B5149">
        <w:rPr>
          <w:rFonts w:ascii="微软雅黑" w:eastAsia="微软雅黑" w:hAnsi="微软雅黑" w:cs="宋体" w:hint="eastAsia"/>
          <w:b/>
          <w:bCs/>
          <w:color w:val="000080"/>
          <w:kern w:val="0"/>
          <w:sz w:val="32"/>
          <w:szCs w:val="32"/>
        </w:rPr>
        <w:t>写在习近</w:t>
      </w:r>
      <w:proofErr w:type="gramStart"/>
      <w:r w:rsidRPr="006B5149">
        <w:rPr>
          <w:rFonts w:ascii="微软雅黑" w:eastAsia="微软雅黑" w:hAnsi="微软雅黑" w:cs="宋体" w:hint="eastAsia"/>
          <w:b/>
          <w:bCs/>
          <w:color w:val="000080"/>
          <w:kern w:val="0"/>
          <w:sz w:val="32"/>
          <w:szCs w:val="32"/>
        </w:rPr>
        <w:t>平主席</w:t>
      </w:r>
      <w:proofErr w:type="gramEnd"/>
      <w:r w:rsidRPr="006B5149">
        <w:rPr>
          <w:rFonts w:ascii="微软雅黑" w:eastAsia="微软雅黑" w:hAnsi="微软雅黑" w:cs="宋体" w:hint="eastAsia"/>
          <w:b/>
          <w:bCs/>
          <w:color w:val="000080"/>
          <w:kern w:val="0"/>
          <w:sz w:val="32"/>
          <w:szCs w:val="32"/>
        </w:rPr>
        <w:t>访美并出席联合国成立７０周年系列峰会之际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历史值得品味，未来需要开创。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金秋时节，习近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应邀访美并出席联合国成立７０周年系列峰会。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习主席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将首次对美国进行国事访问，将首次亮相联合国总部讲坛，两个“首次”让世界对中国特色大国外交的生动实践充满期待。以新型大国关系擘画中美友好合作路线图，用新型国际关系书写世界和平发展大文章，两大理念彰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显中国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作为负责任大国的历史担当。跨越浩瀚海洋，穿过历史烟云，“庄园会晤”“瀛台夜话”之后，中美两国元首开启新的战略沟通，必将在中美关系乃至世界和平与发展进程中留下坚实的足印。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从１９７９年震撼世界的中美建交，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到习近平主席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开启访美之旅，两国已携手走过３６年风雨历程。如今，从９０多个政府间对话与合作机制，到５５００亿美元的巨大贸易额，再到每１７分钟一个航班起降的人员往来；从地区热点到全球性挑战的协商应对，中美利益融合之深、务实合作之广前所未有。回望来时路，历史昭示弥足珍贵：一个稳定、不断发展的中美关系，不仅符合两国和两国人民的根本利益，也有利于维护亚太乃至世界的和平和发展。站在新起点，更觉</w:t>
      </w: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lastRenderedPageBreak/>
        <w:t>任重而道远：双方需要合作、可以合作，并在不断扩大和深化合作中，共同应对新的挑战和考验。构建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中美新型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大国关系的探索与实践，已经成为两国对世界的共同责任与共同使命。在这样的背景下，此访必将成为中美领导人展现智慧和远见，引领两国关系走向未来的重要契机。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如果将中美关系比作大海中的一艘巨轮，那么双方既要共同掌握正确的航向，不断为其注入前进的动力，也必须一同面对各种暗礁和险滩。共建不冲突不对抗、相互尊重、合作共赢的新型大国关系，关键在于夯实战略互信之基。固守冷战思维，执迷于大国冲突的“修昔底德陷阱”，就有可能导致两国关系偏离“战略互信”正确轨道，陷入“战略互疑”恶性循环。面对美国在南海、网络安全、贸易、投资等问题上的“对华焦虑”，增信释疑成为推动中美关系当务之急。将分歧引到良性轨道中、规制于合作大框架下，把竞争因素转化为合作动力，是最符合两国根本利益的发展途径，也是双方必须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作出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的理性选择。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构建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中美新型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大国关系是一项前无古人、后启来者的事业，不可能一帆风顺，需要从战略高度加以审视，从长远角度予以谋划。只要牢牢把握“共同利益大于分歧，相互合作大于竞争”的大方向，传承积水成渊、积土成山的奋斗精神，保持“不为一事所惑，不为一言所扰”的战略定力，敞开“太平洋有足够的空间容纳中美两个大国”的宽广胸襟，既大处着眼、登高望远，又小处着手、积微成著，两国关系大局就始终能经受任何风浪考验，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中美新型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大国关系建设就能不断推进、行稳致远。不管时代风云如何变幻，双方都将沿着构建新型大国关系的道路走下去，相互尊重、聚同化异，保持两国关系健康稳定发展；不管国际社会面临什么样的问题与挑战，两国都将加强彼此合作，共同维护捍卫世界和平，促进人类发</w:t>
      </w: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lastRenderedPageBreak/>
        <w:t>展－－这是国际社会对习近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访问的深切期许，也理应成为未来中美关系的努力方向。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今年是联合国成立暨世界反法西斯战争胜利７０周年。７０年沧海桑田，我们比以往任何时候都更加携手应对２１世纪的多元挑战，更加需要联合国框架下的沟通与合作。作为联合国创始成员国、安理会常任理事国和世界第二大经济体，中国声音正在为越来越多国家倾听。当“亚太雁阵”共同振翅、“命运共同体”深入人心、“一带一路”应者云集，今日之中国，被赋予更多的期待。在联合国这个最具代表性的多边舞台上，习近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将以和平与发展为主线，以构建合作共赢的新型国际关系为主题，为增进“联合国人民”福祉提出中国倡议，为世界和平贡献新动力，为全球发展描绘新蓝图。这是一次中国与世界的坦诚相对，是自信、开放、包容、友善的中国形象的生动展示，更是全球化背景下，一个负责任大国为弘扬《联合国宪章》精神，凝聚“联合国家”力量，推动人类和平与发展事业在新的历史起点再出发，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作出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新的贡献。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从４０多年前中美两国领导人“跨越太平洋的握手”，到邓小平头戴牛仔帽的形象风靡全美，再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到习近平主席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访美之行成为世界焦点，人们或许未曾想到，文化历史、社会制度迥然不同的两个大国，在合作道路上行走如此之远。与此同时，在改革开放道路上走向伟大复兴的中国，日益走向世界舞台中央，成为以联合国为核心的国际秩序与国际体系的参与者、建设者、贡献者，不断赢得人们的尊敬。</w:t>
      </w:r>
    </w:p>
    <w:p w:rsidR="007A2866" w:rsidRPr="007A2866" w:rsidRDefault="007A2866" w:rsidP="007A2866">
      <w:pPr>
        <w:widowControl/>
        <w:spacing w:after="225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lastRenderedPageBreak/>
        <w:t xml:space="preserve">　　时代潮流滚滚向前，历史启迪发人深省。我们期待并相信习近</w:t>
      </w:r>
      <w:proofErr w:type="gramStart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平主席</w:t>
      </w:r>
      <w:proofErr w:type="gramEnd"/>
      <w:r w:rsidRPr="007A2866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的美国和联合国之行，必将凝聚中美友好合作之心，汇集世界和平发展之力，为中美关系发展开启崭新的篇章，为世界和平发展事业注入强大的正能量。</w:t>
      </w:r>
    </w:p>
    <w:p w:rsidR="006B5149" w:rsidRDefault="006B5149" w:rsidP="006B5149">
      <w:pPr>
        <w:pStyle w:val="1"/>
      </w:pPr>
      <w:r>
        <w:rPr>
          <w:rFonts w:hint="eastAsia"/>
        </w:rPr>
        <w:t>附件2</w:t>
      </w:r>
    </w:p>
    <w:p w:rsidR="006B5149" w:rsidRPr="00842B67" w:rsidRDefault="006B5149" w:rsidP="006B5149">
      <w:pPr>
        <w:pStyle w:val="a7"/>
        <w:spacing w:before="0" w:beforeAutospacing="0" w:after="0" w:afterAutospacing="0" w:line="390" w:lineRule="atLeast"/>
        <w:rPr>
          <w:rFonts w:ascii="微软雅黑" w:eastAsia="微软雅黑" w:hAnsi="微软雅黑"/>
          <w:b/>
          <w:color w:val="00B050"/>
          <w:sz w:val="48"/>
          <w:szCs w:val="48"/>
        </w:rPr>
      </w:pPr>
      <w:r w:rsidRPr="00842B67">
        <w:rPr>
          <w:rFonts w:hint="eastAsia"/>
          <w:b/>
          <w:color w:val="000000"/>
          <w:sz w:val="48"/>
          <w:szCs w:val="48"/>
        </w:rPr>
        <w:t>人民日报评论</w:t>
      </w:r>
    </w:p>
    <w:p w:rsidR="006B5149" w:rsidRPr="00842B67" w:rsidRDefault="006B5149" w:rsidP="006B5149">
      <w:pPr>
        <w:pStyle w:val="1"/>
        <w:shd w:val="clear" w:color="auto" w:fill="FFFFFF"/>
        <w:spacing w:before="150" w:beforeAutospacing="0" w:after="150" w:afterAutospacing="0" w:line="585" w:lineRule="atLeast"/>
        <w:ind w:leftChars="143" w:left="300" w:right="300" w:firstLineChars="150" w:firstLine="780"/>
        <w:rPr>
          <w:rFonts w:ascii="微软雅黑" w:eastAsia="微软雅黑" w:hAnsi="微软雅黑"/>
          <w:b w:val="0"/>
          <w:bCs w:val="0"/>
          <w:color w:val="333333"/>
          <w:sz w:val="52"/>
          <w:szCs w:val="52"/>
        </w:rPr>
      </w:pPr>
      <w:proofErr w:type="gramStart"/>
      <w:r w:rsidRPr="00842B67">
        <w:rPr>
          <w:rFonts w:ascii="微软雅黑" w:eastAsia="微软雅黑" w:hAnsi="微软雅黑" w:hint="eastAsia"/>
          <w:b w:val="0"/>
          <w:bCs w:val="0"/>
          <w:color w:val="333333"/>
          <w:sz w:val="52"/>
          <w:szCs w:val="52"/>
        </w:rPr>
        <w:t>习主席</w:t>
      </w:r>
      <w:proofErr w:type="gramEnd"/>
      <w:r w:rsidRPr="00842B67">
        <w:rPr>
          <w:rFonts w:ascii="微软雅黑" w:eastAsia="微软雅黑" w:hAnsi="微软雅黑" w:hint="eastAsia"/>
          <w:b w:val="0"/>
          <w:bCs w:val="0"/>
          <w:color w:val="333333"/>
          <w:sz w:val="52"/>
          <w:szCs w:val="52"/>
        </w:rPr>
        <w:t>访美将提升战略互信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Chars="200" w:firstLine="56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9月22日，习近</w:t>
      </w:r>
      <w:proofErr w:type="gramStart"/>
      <w:r w:rsidRPr="00842B67">
        <w:rPr>
          <w:rFonts w:hint="eastAsia"/>
          <w:color w:val="333333"/>
          <w:sz w:val="28"/>
          <w:szCs w:val="28"/>
        </w:rPr>
        <w:t>平主席</w:t>
      </w:r>
      <w:proofErr w:type="gramEnd"/>
      <w:r w:rsidRPr="00842B67">
        <w:rPr>
          <w:rFonts w:hint="eastAsia"/>
          <w:color w:val="333333"/>
          <w:sz w:val="28"/>
          <w:szCs w:val="28"/>
        </w:rPr>
        <w:t>对美国进行国事访问。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回首中美建交30余年的历程，以往每次中国领导人访美都夯实了两国合作的基础，为两国关系的发展指明了方向。这次访问毫无疑问将提升中美两国的战略互信。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现在中外人士最关心的是，以习近平访美为契机，中美两国将如何提升战略互信？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首先，中美战略互信的提升，取决于两国在国际秩序上的共识。作为举足轻重的大国，中美两国对当今国际秩序至关重要。中美都需要一个稳定的国际秩序，这应该是两国的基本共识，也是战略互信生成的起点。具体来说，中国应该继续坚持融入战略，在既有秩序内变革，谋求在体系内崛起。美国应该继续保持秩序的开放性，并主动调整国际秩序以适应现实发展。对中美而言，这既是维持国际社会和平与稳定的需要，也是一种成本最低的战略选择。至于既有秩序如何调</w:t>
      </w:r>
      <w:r w:rsidRPr="00842B67">
        <w:rPr>
          <w:rFonts w:hint="eastAsia"/>
          <w:color w:val="333333"/>
          <w:sz w:val="28"/>
          <w:szCs w:val="28"/>
        </w:rPr>
        <w:lastRenderedPageBreak/>
        <w:t>整，则需要两国在具体议题和现实环境中协商、博弈。中美两国需要战略交底，在维持稳定国际秩序的共识下，两国可以在更为具体的层面上展开合作。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其次，中美战略互信的提升，有赖于中美有效的危机管控。中国成长给中美关系带来了巨大的张力，这显示出亚太权力格局发生了重大变化，美国没有及时调整自身适应这些变化，因而美国政治精英对中国产生了战略焦虑。面对这些棘手难题，中美应该加强危机管控，同时积极引导国内舆论，向民众阐释哪些是明智的国家利益选择，塑造有利于两国关系的内部环境。正如基辛格所言：“伟大的总统必须是教育家，在人民的经验与前景之间发挥桥梁的作用。”为防止一些偶发事件干扰两国关系，中美应积极推进两</w:t>
      </w:r>
      <w:proofErr w:type="gramStart"/>
      <w:r w:rsidRPr="00842B67">
        <w:rPr>
          <w:rFonts w:hint="eastAsia"/>
          <w:color w:val="333333"/>
          <w:sz w:val="28"/>
          <w:szCs w:val="28"/>
        </w:rPr>
        <w:t>军重大</w:t>
      </w:r>
      <w:proofErr w:type="gramEnd"/>
      <w:r w:rsidRPr="00842B67">
        <w:rPr>
          <w:rFonts w:hint="eastAsia"/>
          <w:color w:val="333333"/>
          <w:sz w:val="28"/>
          <w:szCs w:val="28"/>
        </w:rPr>
        <w:t>军事行动相互通报机制和公海海域海空军</w:t>
      </w:r>
      <w:proofErr w:type="gramStart"/>
      <w:r w:rsidRPr="00842B67">
        <w:rPr>
          <w:rFonts w:hint="eastAsia"/>
          <w:color w:val="333333"/>
          <w:sz w:val="28"/>
          <w:szCs w:val="28"/>
        </w:rPr>
        <w:t>事安全</w:t>
      </w:r>
      <w:proofErr w:type="gramEnd"/>
      <w:r w:rsidRPr="00842B67">
        <w:rPr>
          <w:rFonts w:hint="eastAsia"/>
          <w:color w:val="333333"/>
          <w:sz w:val="28"/>
          <w:szCs w:val="28"/>
        </w:rPr>
        <w:t>行为准则，加强在核武器、太空领域的合作，管</w:t>
      </w:r>
      <w:proofErr w:type="gramStart"/>
      <w:r w:rsidRPr="00842B67">
        <w:rPr>
          <w:rFonts w:hint="eastAsia"/>
          <w:color w:val="333333"/>
          <w:sz w:val="28"/>
          <w:szCs w:val="28"/>
        </w:rPr>
        <w:t>控相关</w:t>
      </w:r>
      <w:proofErr w:type="gramEnd"/>
      <w:r w:rsidRPr="00842B67">
        <w:rPr>
          <w:rFonts w:hint="eastAsia"/>
          <w:color w:val="333333"/>
          <w:sz w:val="28"/>
          <w:szCs w:val="28"/>
        </w:rPr>
        <w:t>部门在实际操作中产生的冲突。此外，中国与日本、菲律宾、越南的领土争端，本身不属于中美关系的范畴，如今却成为阻碍中美关系发展的因素。中美需要积极管控第三方行为，使之重新归置于两国关系大框架之下。</w:t>
      </w:r>
    </w:p>
    <w:p w:rsidR="006B5149" w:rsidRPr="00842B67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t>第三，中美战略互信的提升，需要进行规则建设。中美关系前行时，难免会遇到一些新问题。例如，网络安全问题已经成为两国关系中的重要议题。作为一个野蛮生长的领域，互联网安全缺乏基本的游戏规则。这类新问题需要新思路，解决这些新问题最终需要中美协商、达成共识，制定中美都能接受的新规则。在一定程度上，新问题处理得好会强化中美战略互信，处理不好会演变成中美关系的绊脚石。</w:t>
      </w:r>
    </w:p>
    <w:p w:rsidR="006B5149" w:rsidRDefault="006B5149" w:rsidP="006B5149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  <w:r w:rsidRPr="00842B67">
        <w:rPr>
          <w:rFonts w:hint="eastAsia"/>
          <w:color w:val="333333"/>
          <w:sz w:val="28"/>
          <w:szCs w:val="28"/>
        </w:rPr>
        <w:lastRenderedPageBreak/>
        <w:t>总之，国际秩序上的共识是中美战略互信的前提，危机管控和</w:t>
      </w:r>
      <w:proofErr w:type="gramStart"/>
      <w:r w:rsidRPr="00842B67">
        <w:rPr>
          <w:rFonts w:hint="eastAsia"/>
          <w:color w:val="333333"/>
          <w:sz w:val="28"/>
          <w:szCs w:val="28"/>
        </w:rPr>
        <w:t>规则建设</w:t>
      </w:r>
      <w:proofErr w:type="gramEnd"/>
      <w:r w:rsidRPr="00842B67">
        <w:rPr>
          <w:rFonts w:hint="eastAsia"/>
          <w:color w:val="333333"/>
          <w:sz w:val="28"/>
          <w:szCs w:val="28"/>
        </w:rPr>
        <w:t>是中美战略互信的两个支柱。三者对于提升中美战略互信至关重要。中美正走在一条前人从未走过的道路上，亟须提升战略互信，携手探索合作新模式。而这，正是中美领导人需要去努力实现的。</w:t>
      </w:r>
    </w:p>
    <w:p w:rsidR="007A2866" w:rsidRPr="007A2866" w:rsidRDefault="007A2866" w:rsidP="006B5149">
      <w:pPr>
        <w:widowControl/>
        <w:spacing w:after="225" w:line="480" w:lineRule="atLeast"/>
        <w:rPr>
          <w:rFonts w:ascii="微软雅黑" w:eastAsia="微软雅黑" w:hAnsi="微软雅黑" w:cs="宋体"/>
          <w:color w:val="393939"/>
          <w:kern w:val="0"/>
          <w:sz w:val="24"/>
          <w:szCs w:val="24"/>
        </w:rPr>
      </w:pPr>
    </w:p>
    <w:p w:rsidR="007A2866" w:rsidRPr="007A2866" w:rsidRDefault="007A2866" w:rsidP="00842B67">
      <w:pPr>
        <w:pStyle w:val="a7"/>
        <w:shd w:val="clear" w:color="auto" w:fill="FFFFFF"/>
        <w:spacing w:before="150" w:beforeAutospacing="0" w:after="150" w:afterAutospacing="0" w:line="375" w:lineRule="atLeast"/>
        <w:ind w:firstLine="480"/>
        <w:rPr>
          <w:color w:val="333333"/>
          <w:sz w:val="28"/>
          <w:szCs w:val="28"/>
        </w:rPr>
      </w:pPr>
    </w:p>
    <w:sectPr w:rsidR="007A2866" w:rsidRPr="007A2866" w:rsidSect="00F33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28" w:rsidRDefault="00C80E28" w:rsidP="007222B6">
      <w:r>
        <w:separator/>
      </w:r>
    </w:p>
  </w:endnote>
  <w:endnote w:type="continuationSeparator" w:id="0">
    <w:p w:rsidR="00C80E28" w:rsidRDefault="00C80E28" w:rsidP="0072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28" w:rsidRDefault="00C80E28" w:rsidP="007222B6">
      <w:r>
        <w:separator/>
      </w:r>
    </w:p>
  </w:footnote>
  <w:footnote w:type="continuationSeparator" w:id="0">
    <w:p w:rsidR="00C80E28" w:rsidRDefault="00C80E28" w:rsidP="0072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 w:rsidP="006E059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E" w:rsidRDefault="006E0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2B6"/>
    <w:rsid w:val="00412A8B"/>
    <w:rsid w:val="006B5149"/>
    <w:rsid w:val="006E059E"/>
    <w:rsid w:val="007222B6"/>
    <w:rsid w:val="0079611C"/>
    <w:rsid w:val="007A2866"/>
    <w:rsid w:val="007F7D2C"/>
    <w:rsid w:val="00842B67"/>
    <w:rsid w:val="008F6D87"/>
    <w:rsid w:val="009143AB"/>
    <w:rsid w:val="00A60AE8"/>
    <w:rsid w:val="00C80E28"/>
    <w:rsid w:val="00CA0A4F"/>
    <w:rsid w:val="00CA16E1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22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2B6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2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22B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222B6"/>
    <w:rPr>
      <w:b/>
      <w:bCs/>
    </w:rPr>
  </w:style>
  <w:style w:type="character" w:customStyle="1" w:styleId="apple-converted-space">
    <w:name w:val="apple-converted-space"/>
    <w:basedOn w:val="a0"/>
    <w:rsid w:val="007222B6"/>
  </w:style>
  <w:style w:type="character" w:styleId="a6">
    <w:name w:val="Hyperlink"/>
    <w:basedOn w:val="a0"/>
    <w:uiPriority w:val="99"/>
    <w:unhideWhenUsed/>
    <w:rsid w:val="007222B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2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riter">
    <w:name w:val="writer"/>
    <w:basedOn w:val="a0"/>
    <w:rsid w:val="008F6D87"/>
  </w:style>
  <w:style w:type="character" w:customStyle="1" w:styleId="time">
    <w:name w:val="time"/>
    <w:basedOn w:val="a0"/>
    <w:rsid w:val="008F6D87"/>
  </w:style>
  <w:style w:type="character" w:customStyle="1" w:styleId="read-num">
    <w:name w:val="read-num"/>
    <w:basedOn w:val="a0"/>
    <w:rsid w:val="008F6D87"/>
  </w:style>
  <w:style w:type="character" w:styleId="a8">
    <w:name w:val="Emphasis"/>
    <w:basedOn w:val="a0"/>
    <w:uiPriority w:val="20"/>
    <w:qFormat/>
    <w:rsid w:val="008F6D87"/>
    <w:rPr>
      <w:i/>
      <w:iCs/>
    </w:rPr>
  </w:style>
  <w:style w:type="character" w:customStyle="1" w:styleId="comment-num">
    <w:name w:val="comment-num"/>
    <w:basedOn w:val="a0"/>
    <w:rsid w:val="008F6D87"/>
  </w:style>
  <w:style w:type="paragraph" w:styleId="a9">
    <w:name w:val="Balloon Text"/>
    <w:basedOn w:val="a"/>
    <w:link w:val="Char1"/>
    <w:uiPriority w:val="99"/>
    <w:semiHidden/>
    <w:unhideWhenUsed/>
    <w:rsid w:val="008F6D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F6D87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842B67"/>
    <w:rPr>
      <w:b/>
      <w:bCs/>
      <w:sz w:val="28"/>
      <w:szCs w:val="28"/>
    </w:rPr>
  </w:style>
  <w:style w:type="paragraph" w:customStyle="1" w:styleId="author">
    <w:name w:val="author"/>
    <w:basedOn w:val="a"/>
    <w:rsid w:val="00842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1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017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9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427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23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31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6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716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2565</Characters>
  <Application>Microsoft Office Word</Application>
  <DocSecurity>0</DocSecurity>
  <Lines>21</Lines>
  <Paragraphs>6</Paragraphs>
  <ScaleCrop>false</ScaleCrop>
  <Company>微软中国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韦俊荣</cp:lastModifiedBy>
  <cp:revision>5</cp:revision>
  <dcterms:created xsi:type="dcterms:W3CDTF">2015-09-23T01:53:00Z</dcterms:created>
  <dcterms:modified xsi:type="dcterms:W3CDTF">2015-09-23T02:09:00Z</dcterms:modified>
</cp:coreProperties>
</file>