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A7D" w:rsidRPr="001E51D7" w:rsidRDefault="00262A7D" w:rsidP="00262A7D">
      <w:pPr>
        <w:jc w:val="center"/>
        <w:outlineLvl w:val="0"/>
        <w:rPr>
          <w:rFonts w:hint="eastAsia"/>
          <w:b/>
          <w:bCs/>
          <w:sz w:val="32"/>
          <w:szCs w:val="32"/>
        </w:rPr>
      </w:pPr>
      <w:bookmarkStart w:id="0" w:name="_Toc364675963"/>
      <w:bookmarkStart w:id="1" w:name="_Toc364753790"/>
      <w:bookmarkStart w:id="2" w:name="_Toc366248135"/>
      <w:bookmarkStart w:id="3" w:name="_GoBack"/>
      <w:bookmarkEnd w:id="3"/>
      <w:r w:rsidRPr="001E51D7">
        <w:rPr>
          <w:b/>
          <w:bCs/>
          <w:sz w:val="32"/>
          <w:szCs w:val="32"/>
        </w:rPr>
        <w:t>优先使用基本药物管理规定</w:t>
      </w:r>
      <w:bookmarkEnd w:id="0"/>
      <w:bookmarkEnd w:id="1"/>
      <w:bookmarkEnd w:id="2"/>
    </w:p>
    <w:p w:rsidR="00262A7D" w:rsidRPr="001E51D7" w:rsidRDefault="00262A7D" w:rsidP="00262A7D">
      <w:pPr>
        <w:widowControl/>
        <w:ind w:firstLineChars="200" w:firstLine="560"/>
        <w:jc w:val="left"/>
        <w:rPr>
          <w:rFonts w:ascii="宋体" w:hAnsi="宋体"/>
          <w:bCs/>
          <w:kern w:val="0"/>
          <w:sz w:val="28"/>
          <w:szCs w:val="28"/>
        </w:rPr>
      </w:pPr>
      <w:r w:rsidRPr="001E51D7">
        <w:rPr>
          <w:bCs/>
          <w:kern w:val="0"/>
          <w:sz w:val="28"/>
          <w:szCs w:val="28"/>
        </w:rPr>
        <w:t>一、为促进合理用药，保障患者的基本医疗需求，减轻医药负担，根据《关于建立国家基本药物制度的实施意见》和《陕西省人民政府办公厅关于推行国家基本药物制度的实施意见》等文件精神，结合我院实际，制定本规</w:t>
      </w:r>
      <w:r w:rsidRPr="001E51D7">
        <w:rPr>
          <w:rFonts w:ascii="宋体" w:hAnsi="宋体"/>
          <w:bCs/>
          <w:kern w:val="0"/>
          <w:sz w:val="28"/>
          <w:szCs w:val="28"/>
        </w:rPr>
        <w:t>定。</w:t>
      </w:r>
    </w:p>
    <w:p w:rsidR="00262A7D" w:rsidRPr="001E51D7" w:rsidRDefault="00262A7D" w:rsidP="00262A7D">
      <w:pPr>
        <w:widowControl/>
        <w:ind w:firstLineChars="200" w:firstLine="560"/>
        <w:jc w:val="left"/>
        <w:rPr>
          <w:bCs/>
          <w:kern w:val="0"/>
          <w:sz w:val="28"/>
          <w:szCs w:val="28"/>
        </w:rPr>
      </w:pPr>
      <w:r w:rsidRPr="001E51D7">
        <w:rPr>
          <w:rFonts w:ascii="宋体" w:hAnsi="宋体"/>
          <w:bCs/>
          <w:kern w:val="0"/>
          <w:sz w:val="28"/>
          <w:szCs w:val="28"/>
        </w:rPr>
        <w:t>二、加强采购管理，“国家基本药物目录”和“陕西省基本药物增补目录”的</w:t>
      </w:r>
      <w:r w:rsidRPr="001E51D7">
        <w:rPr>
          <w:bCs/>
          <w:kern w:val="0"/>
          <w:sz w:val="28"/>
          <w:szCs w:val="28"/>
        </w:rPr>
        <w:t>配备率应达</w:t>
      </w:r>
      <w:r>
        <w:rPr>
          <w:rFonts w:hint="eastAsia"/>
          <w:bCs/>
          <w:kern w:val="0"/>
          <w:sz w:val="28"/>
          <w:szCs w:val="28"/>
        </w:rPr>
        <w:t>3</w:t>
      </w:r>
      <w:r w:rsidRPr="001E51D7">
        <w:rPr>
          <w:bCs/>
          <w:kern w:val="0"/>
          <w:sz w:val="28"/>
          <w:szCs w:val="28"/>
        </w:rPr>
        <w:t>0%</w:t>
      </w:r>
      <w:r w:rsidRPr="001E51D7">
        <w:rPr>
          <w:bCs/>
          <w:kern w:val="0"/>
          <w:sz w:val="28"/>
          <w:szCs w:val="28"/>
        </w:rPr>
        <w:t>，使用金额应超过药品总金额的</w:t>
      </w:r>
      <w:r>
        <w:rPr>
          <w:rFonts w:hint="eastAsia"/>
          <w:bCs/>
          <w:kern w:val="0"/>
          <w:sz w:val="28"/>
          <w:szCs w:val="28"/>
        </w:rPr>
        <w:t>20</w:t>
      </w:r>
      <w:r w:rsidRPr="001E51D7">
        <w:rPr>
          <w:bCs/>
          <w:kern w:val="0"/>
          <w:sz w:val="28"/>
          <w:szCs w:val="28"/>
        </w:rPr>
        <w:t>%</w:t>
      </w:r>
      <w:r w:rsidRPr="001E51D7">
        <w:rPr>
          <w:bCs/>
          <w:kern w:val="0"/>
          <w:sz w:val="28"/>
          <w:szCs w:val="28"/>
        </w:rPr>
        <w:t>，医院根据实际情况制定各科室的基本药物使用率和金额比例标准。</w:t>
      </w:r>
    </w:p>
    <w:p w:rsidR="00262A7D" w:rsidRPr="001E51D7" w:rsidRDefault="00262A7D" w:rsidP="00262A7D">
      <w:pPr>
        <w:widowControl/>
        <w:ind w:firstLineChars="200" w:firstLine="560"/>
        <w:jc w:val="left"/>
        <w:rPr>
          <w:bCs/>
          <w:kern w:val="0"/>
          <w:sz w:val="28"/>
          <w:szCs w:val="28"/>
        </w:rPr>
      </w:pPr>
      <w:r w:rsidRPr="001E51D7">
        <w:rPr>
          <w:bCs/>
          <w:kern w:val="0"/>
          <w:sz w:val="28"/>
          <w:szCs w:val="28"/>
        </w:rPr>
        <w:t>三、</w:t>
      </w:r>
      <w:r w:rsidRPr="001E51D7">
        <w:rPr>
          <w:rFonts w:ascii="宋体" w:hAnsi="宋体"/>
          <w:bCs/>
          <w:kern w:val="0"/>
          <w:sz w:val="28"/>
          <w:szCs w:val="28"/>
        </w:rPr>
        <w:t>“药事管理与药物治疗学委员会”定期组织</w:t>
      </w:r>
      <w:r w:rsidRPr="001E51D7">
        <w:rPr>
          <w:rFonts w:hint="eastAsia"/>
          <w:bCs/>
          <w:kern w:val="0"/>
          <w:sz w:val="28"/>
          <w:szCs w:val="28"/>
        </w:rPr>
        <w:t>通报</w:t>
      </w:r>
      <w:r w:rsidRPr="001E51D7">
        <w:rPr>
          <w:bCs/>
          <w:kern w:val="0"/>
          <w:sz w:val="28"/>
          <w:szCs w:val="28"/>
        </w:rPr>
        <w:t>，规范临床用药行为，推动基本药物制度的落实。</w:t>
      </w:r>
    </w:p>
    <w:p w:rsidR="00262A7D" w:rsidRPr="001E51D7" w:rsidRDefault="00262A7D" w:rsidP="00262A7D">
      <w:pPr>
        <w:widowControl/>
        <w:ind w:firstLineChars="200" w:firstLine="560"/>
        <w:jc w:val="left"/>
        <w:rPr>
          <w:bCs/>
          <w:kern w:val="0"/>
          <w:sz w:val="28"/>
          <w:szCs w:val="28"/>
        </w:rPr>
      </w:pPr>
      <w:r w:rsidRPr="001E51D7">
        <w:rPr>
          <w:bCs/>
          <w:kern w:val="0"/>
          <w:sz w:val="28"/>
          <w:szCs w:val="28"/>
        </w:rPr>
        <w:t>四、临床治疗中应优先选用国家基本药物目录和陕西省基本药物增补目录中的药物。</w:t>
      </w:r>
    </w:p>
    <w:p w:rsidR="00262A7D" w:rsidRPr="001E51D7" w:rsidRDefault="00262A7D" w:rsidP="00262A7D">
      <w:pPr>
        <w:widowControl/>
        <w:ind w:firstLineChars="200" w:firstLine="560"/>
        <w:jc w:val="left"/>
        <w:rPr>
          <w:bCs/>
          <w:kern w:val="0"/>
          <w:sz w:val="28"/>
          <w:szCs w:val="28"/>
        </w:rPr>
      </w:pPr>
      <w:r w:rsidRPr="001E51D7">
        <w:rPr>
          <w:bCs/>
          <w:kern w:val="0"/>
          <w:sz w:val="28"/>
          <w:szCs w:val="28"/>
        </w:rPr>
        <w:t>五、药剂科对全院基本药物使用情况进行监控，对基本药物使用情况进行统计分析。定期通报各临床科室基本药物使用指标情况，公布不合理处方以及超常处方。</w:t>
      </w:r>
    </w:p>
    <w:p w:rsidR="00262A7D" w:rsidRPr="001E51D7" w:rsidRDefault="00262A7D" w:rsidP="00262A7D">
      <w:pPr>
        <w:widowControl/>
        <w:ind w:firstLineChars="200" w:firstLine="560"/>
        <w:jc w:val="left"/>
        <w:rPr>
          <w:rFonts w:hint="eastAsia"/>
          <w:bCs/>
          <w:kern w:val="0"/>
          <w:sz w:val="28"/>
          <w:szCs w:val="28"/>
        </w:rPr>
      </w:pPr>
      <w:r w:rsidRPr="001E51D7">
        <w:rPr>
          <w:bCs/>
          <w:kern w:val="0"/>
          <w:sz w:val="28"/>
          <w:szCs w:val="28"/>
        </w:rPr>
        <w:t>六、医院将优先使用国家基本药物情况列入科室绩效考核范围，并对不达标科室进行相应的处罚。</w:t>
      </w:r>
    </w:p>
    <w:p w:rsidR="00523E00" w:rsidRPr="00262A7D" w:rsidRDefault="00523E00"/>
    <w:sectPr w:rsidR="00523E00" w:rsidRPr="00262A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E6" w:rsidRDefault="00806DE6" w:rsidP="00262A7D">
      <w:r>
        <w:separator/>
      </w:r>
    </w:p>
  </w:endnote>
  <w:endnote w:type="continuationSeparator" w:id="0">
    <w:p w:rsidR="00806DE6" w:rsidRDefault="00806DE6" w:rsidP="0026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E6" w:rsidRDefault="00806DE6" w:rsidP="00262A7D">
      <w:r>
        <w:separator/>
      </w:r>
    </w:p>
  </w:footnote>
  <w:footnote w:type="continuationSeparator" w:id="0">
    <w:p w:rsidR="00806DE6" w:rsidRDefault="00806DE6" w:rsidP="00262A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77"/>
    <w:rsid w:val="00262A7D"/>
    <w:rsid w:val="002B3177"/>
    <w:rsid w:val="00523E00"/>
    <w:rsid w:val="00806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A7D"/>
    <w:rPr>
      <w:sz w:val="18"/>
      <w:szCs w:val="18"/>
    </w:rPr>
  </w:style>
  <w:style w:type="paragraph" w:styleId="a4">
    <w:name w:val="footer"/>
    <w:basedOn w:val="a"/>
    <w:link w:val="Char0"/>
    <w:uiPriority w:val="99"/>
    <w:unhideWhenUsed/>
    <w:rsid w:val="00262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A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A7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62A7D"/>
    <w:rPr>
      <w:sz w:val="18"/>
      <w:szCs w:val="18"/>
    </w:rPr>
  </w:style>
  <w:style w:type="paragraph" w:styleId="a4">
    <w:name w:val="footer"/>
    <w:basedOn w:val="a"/>
    <w:link w:val="Char0"/>
    <w:uiPriority w:val="99"/>
    <w:unhideWhenUsed/>
    <w:rsid w:val="00262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62A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Company>微软中国</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wangna</dc:creator>
  <cp:keywords/>
  <dc:description/>
  <cp:lastModifiedBy>wangna</cp:lastModifiedBy>
  <cp:revision>2</cp:revision>
  <dcterms:created xsi:type="dcterms:W3CDTF">2015-09-28T09:39:00Z</dcterms:created>
  <dcterms:modified xsi:type="dcterms:W3CDTF">2015-09-28T09:40:00Z</dcterms:modified>
</cp:coreProperties>
</file>