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8306"/>
      </w:tblGrid>
      <w:tr w:rsidR="0073732C" w:rsidRPr="0073732C" w:rsidTr="0073732C">
        <w:trPr>
          <w:jc w:val="right"/>
        </w:trPr>
        <w:tc>
          <w:tcPr>
            <w:tcW w:w="0" w:type="auto"/>
            <w:noWrap/>
            <w:vAlign w:val="center"/>
            <w:hideMark/>
          </w:tcPr>
          <w:p w:rsidR="0073732C" w:rsidRPr="0073732C" w:rsidRDefault="0073732C" w:rsidP="0073732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732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18"/>
                <w:szCs w:val="18"/>
              </w:rPr>
              <w:t>外教短期教学</w:t>
            </w:r>
          </w:p>
        </w:tc>
      </w:tr>
      <w:tr w:rsidR="0073732C" w:rsidRPr="0073732C" w:rsidTr="0073732C">
        <w:tblPrEx>
          <w:jc w:val="left"/>
        </w:tblPrEx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732C" w:rsidRPr="0073732C" w:rsidRDefault="0073732C" w:rsidP="0073732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732C">
              <w:rPr>
                <w:rFonts w:ascii="黑体" w:eastAsia="黑体" w:hAnsi="黑体" w:cs="宋体"/>
                <w:b/>
                <w:bCs/>
                <w:kern w:val="0"/>
                <w:sz w:val="36"/>
              </w:rPr>
              <w:t xml:space="preserve">关于实施“国际一流学者讲学计划”的通知 </w:t>
            </w:r>
          </w:p>
        </w:tc>
      </w:tr>
      <w:tr w:rsidR="0073732C" w:rsidRPr="0073732C" w:rsidTr="0073732C">
        <w:tblPrEx>
          <w:jc w:val="left"/>
        </w:tblPrEx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732C" w:rsidRPr="0073732C" w:rsidRDefault="0073732C" w:rsidP="0073732C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      </w:t>
            </w:r>
            <w:r w:rsidRPr="007373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西交</w:t>
            </w:r>
            <w:proofErr w:type="gramStart"/>
            <w:r w:rsidRPr="007373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7373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﹝2016﹞28号</w:t>
            </w:r>
          </w:p>
          <w:p w:rsidR="0073732C" w:rsidRPr="0073732C" w:rsidRDefault="0073732C" w:rsidP="0073732C">
            <w:pPr>
              <w:widowControl/>
              <w:spacing w:line="360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3732C" w:rsidRPr="0073732C" w:rsidTr="0073732C">
        <w:tblPrEx>
          <w:jc w:val="left"/>
        </w:tblPrEx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276"/>
            </w:tblGrid>
            <w:tr w:rsidR="0073732C" w:rsidRPr="0073732C" w:rsidTr="0073732C">
              <w:tc>
                <w:tcPr>
                  <w:tcW w:w="0" w:type="auto"/>
                  <w:vAlign w:val="center"/>
                  <w:hideMark/>
                </w:tcPr>
                <w:p w:rsidR="0073732C" w:rsidRPr="0073732C" w:rsidRDefault="0073732C" w:rsidP="0073732C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3732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各学院： </w:t>
                  </w:r>
                </w:p>
                <w:p w:rsidR="0073732C" w:rsidRPr="0073732C" w:rsidRDefault="0073732C" w:rsidP="0073732C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   </w:t>
                  </w:r>
                  <w:r w:rsidRPr="0073732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为了提高我校研究生培养质量，加快研究生培养国际化进程，提高学生跨语言文化交流水平、高端就业竞争力和对国际人才市场的适应能力，根据教育部聘请外籍专家有关文件要求和西安交通大学相关规定，学校决定聘请国际一流学者来校为研究生短期讲学。</w:t>
                  </w:r>
                </w:p>
                <w:p w:rsidR="0073732C" w:rsidRPr="0073732C" w:rsidRDefault="0073732C" w:rsidP="0073732C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3732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一、申报条件</w:t>
                  </w:r>
                </w:p>
                <w:p w:rsidR="0073732C" w:rsidRPr="0073732C" w:rsidRDefault="0073732C" w:rsidP="0073732C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3732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1． 本项目适用于来我校为研究生短期讲学时间在二周以上（含二周）、三个月以下的国际一流学者的聘请，一次来校的总授课时数不少于32学时。</w:t>
                  </w:r>
                </w:p>
                <w:p w:rsidR="0073732C" w:rsidRPr="0073732C" w:rsidRDefault="0073732C" w:rsidP="0073732C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3732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2． 讲学的国际一流学者，必须有国外高等学校或科研机构教授以上任职经历（可为退休五年以内的人员），身体健康，学术水平能够胜任其岗位职责。</w:t>
                  </w:r>
                </w:p>
                <w:p w:rsidR="0073732C" w:rsidRPr="0073732C" w:rsidRDefault="0073732C" w:rsidP="0073732C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3732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二、申报办法</w:t>
                  </w:r>
                </w:p>
                <w:p w:rsidR="0073732C" w:rsidRPr="0073732C" w:rsidRDefault="0073732C" w:rsidP="0073732C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3732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、国际一流学者的聘用工作由各学院根据各院（系）的专业特点、学科特色和课程建设的需要，与候选人进行联络、制订讲学计划，同时指定一位综合素养好、业务素质高的中方教师作为国际一流学者的助教（在制定讲学计划时就应确定该教师的具体个人信息），随时提交申请材料，报研究生院审批。</w:t>
                  </w:r>
                </w:p>
                <w:p w:rsidR="0073732C" w:rsidRPr="0073732C" w:rsidRDefault="0073732C" w:rsidP="0073732C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3732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2、学院向研究生院提交以下申请材料：</w:t>
                  </w:r>
                </w:p>
                <w:p w:rsidR="0073732C" w:rsidRPr="0073732C" w:rsidRDefault="0073732C" w:rsidP="0073732C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3732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（1） 应聘外籍人员的简历、重要学术贡献与成果简介以及相关证明材料；</w:t>
                  </w:r>
                </w:p>
                <w:p w:rsidR="0073732C" w:rsidRPr="0073732C" w:rsidRDefault="0073732C" w:rsidP="0073732C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3732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（2） 来校讲学的详细计划（讲学计划必须满足研究生的培养计划要求；同时积极组织好教学工作，听课研究生人数不少于25人）；</w:t>
                  </w:r>
                </w:p>
                <w:p w:rsidR="0073732C" w:rsidRPr="0073732C" w:rsidRDefault="0073732C" w:rsidP="0073732C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3732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（3） 如为新增研究生课程，请同时填报《新增研究生课程申请表》（下载网址：</w:t>
                  </w:r>
                  <w:hyperlink r:id="rId6" w:history="1">
                    <w:r w:rsidRPr="0073732C">
                      <w:rPr>
                        <w:rFonts w:ascii="宋体" w:eastAsia="宋体" w:hAnsi="宋体" w:cs="宋体" w:hint="eastAsia"/>
                        <w:color w:val="333333"/>
                        <w:kern w:val="0"/>
                        <w:sz w:val="24"/>
                        <w:szCs w:val="24"/>
                      </w:rPr>
                      <w:t>http://gs.xjtu.edu.cn/info/1083/2934.htm</w:t>
                    </w:r>
                  </w:hyperlink>
                  <w:r w:rsidRPr="0073732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 ）；</w:t>
                  </w:r>
                </w:p>
                <w:p w:rsidR="0073732C" w:rsidRPr="0073732C" w:rsidRDefault="0073732C" w:rsidP="0073732C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3732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（4） 《西安交通大学“国际一流学者讲座教授计划”申报表》（下载网址：</w:t>
                  </w:r>
                  <w:hyperlink r:id="rId7" w:history="1">
                    <w:r w:rsidRPr="0073732C">
                      <w:rPr>
                        <w:rFonts w:ascii="宋体" w:eastAsia="宋体" w:hAnsi="宋体" w:cs="宋体" w:hint="eastAsia"/>
                        <w:color w:val="333333"/>
                        <w:kern w:val="0"/>
                        <w:sz w:val="24"/>
                        <w:szCs w:val="24"/>
                      </w:rPr>
                      <w:t>http://gs.xjtu.edu.cn/info/1085/3195.htm</w:t>
                    </w:r>
                  </w:hyperlink>
                  <w:r w:rsidRPr="0073732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 ）；</w:t>
                  </w:r>
                </w:p>
                <w:p w:rsidR="0073732C" w:rsidRPr="0073732C" w:rsidRDefault="0073732C" w:rsidP="0073732C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3732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3、研究生院审核同意后，报主管校领导审批。</w:t>
                  </w:r>
                </w:p>
                <w:p w:rsidR="0073732C" w:rsidRPr="0073732C" w:rsidRDefault="0073732C" w:rsidP="0073732C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3732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三、项目考核</w:t>
                  </w:r>
                </w:p>
                <w:p w:rsidR="0073732C" w:rsidRPr="0073732C" w:rsidRDefault="0073732C" w:rsidP="0073732C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3732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1、 聘用国际一流学者的院（系）应在聘期结束前对其教学工作进行一次考核，同时结合学生评价和学校教学督导</w:t>
                  </w:r>
                  <w:proofErr w:type="gramStart"/>
                  <w:r w:rsidRPr="0073732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组评价</w:t>
                  </w:r>
                  <w:proofErr w:type="gramEnd"/>
                  <w:r w:rsidRPr="0073732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情况，确定考核结果，撰写“国际一流学者讲学计划”成果报告表(下载网址：</w:t>
                  </w:r>
                  <w:hyperlink r:id="rId8" w:history="1">
                    <w:r w:rsidRPr="0073732C">
                      <w:rPr>
                        <w:rFonts w:ascii="宋体" w:eastAsia="宋体" w:hAnsi="宋体" w:cs="宋体" w:hint="eastAsia"/>
                        <w:color w:val="333333"/>
                        <w:kern w:val="0"/>
                        <w:sz w:val="24"/>
                        <w:szCs w:val="24"/>
                      </w:rPr>
                      <w:t>http://gs.xjtu.edu.cn/info/1085/3202.htm</w:t>
                    </w:r>
                  </w:hyperlink>
                  <w:r w:rsidRPr="0073732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)交研究生院存档。</w:t>
                  </w:r>
                </w:p>
                <w:p w:rsidR="0073732C" w:rsidRPr="0073732C" w:rsidRDefault="0073732C" w:rsidP="0073732C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3732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、建立健全国际一流学者的教研档案。院（系）对国际一流学者参加编写的教材、讲稿，有价值的讲座、报告的文字和录音资料等，应注意收集、保存，国际一流学者任教期满回国后，有关教研资料应予整理、汇总并存档。</w:t>
                  </w:r>
                </w:p>
                <w:p w:rsidR="0073732C" w:rsidRPr="0073732C" w:rsidRDefault="0073732C" w:rsidP="0073732C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3732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四、相关费用和待遇</w:t>
                  </w:r>
                </w:p>
                <w:p w:rsidR="0073732C" w:rsidRPr="0073732C" w:rsidRDefault="0073732C" w:rsidP="0073732C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3732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>1、学校为国际一流学者提供来校的一次往返旅费（经济舱机票），含国际、国内交通，实报实销且总额不超过3万元。</w:t>
                  </w:r>
                </w:p>
                <w:p w:rsidR="0073732C" w:rsidRPr="0073732C" w:rsidRDefault="0073732C" w:rsidP="0073732C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3732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2、学校为国际一流学者提供讲学酬金700元/课时，不再另付在岗期间的伙食费、医疗费、住宿费等费用。该酬金</w:t>
                  </w:r>
                  <w:proofErr w:type="gramStart"/>
                  <w:r w:rsidRPr="0073732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待教学</w:t>
                  </w:r>
                  <w:proofErr w:type="gramEnd"/>
                  <w:r w:rsidRPr="0073732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工作结束且提交“国际一流学者讲学计划”成果报告表后一次性支付。</w:t>
                  </w:r>
                </w:p>
                <w:p w:rsidR="0073732C" w:rsidRPr="0073732C" w:rsidRDefault="0073732C" w:rsidP="0073732C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3732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3、国际一流学者教学所在院（系）负责协调其在校期间的工作和生活安排，学院应为其提供必须的办公用房和其他办公条件。</w:t>
                  </w:r>
                </w:p>
                <w:p w:rsidR="0073732C" w:rsidRPr="0073732C" w:rsidRDefault="0073732C" w:rsidP="0073732C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3732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五、其他注意事项</w:t>
                  </w:r>
                </w:p>
                <w:p w:rsidR="0073732C" w:rsidRPr="0073732C" w:rsidRDefault="0073732C" w:rsidP="0073732C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3732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1、各学院应从学校发展和建设规划的需要出发，在安排国际一流学者讲学的同时，积极开展其他学术活动。</w:t>
                  </w:r>
                </w:p>
                <w:p w:rsidR="0073732C" w:rsidRPr="0073732C" w:rsidRDefault="0073732C" w:rsidP="0073732C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3732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、聘请院（系）应在国际一流学者到职前明确告知他们所授课程以及教学要求，督促国际一流学者做好教学准备工作，如搜集教材、教参、背景材料及其它有关教学资料。应鼓励国际一流学者引进国外先进的教材和视听等辅助材料。国际一流学者推荐的教材，凡符合我国法律规定而又有利于教学的，应尽量采用。</w:t>
                  </w:r>
                </w:p>
                <w:p w:rsidR="0073732C" w:rsidRPr="0073732C" w:rsidRDefault="0073732C" w:rsidP="0073732C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3732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3、聘用国际一流学者的院（系）要有计划地安排一些骨干教师，积极参加国际一流学者的讲学活动，争取做到“专家走，学到手”，利用国际一流学者优势更新本院（系）教师知识内容，拓展专业范围，加强课程建设。</w:t>
                  </w:r>
                </w:p>
                <w:p w:rsidR="0073732C" w:rsidRPr="0073732C" w:rsidRDefault="0073732C" w:rsidP="0073732C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3732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六、其他</w:t>
                  </w:r>
                </w:p>
                <w:p w:rsidR="0073732C" w:rsidRPr="0073732C" w:rsidRDefault="0073732C" w:rsidP="0073732C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3732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1）本文件是西交</w:t>
                  </w:r>
                  <w:proofErr w:type="gramStart"/>
                  <w:r w:rsidRPr="0073732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研</w:t>
                  </w:r>
                  <w:proofErr w:type="gramEnd"/>
                  <w:r w:rsidRPr="0073732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[2007]44号的修订版，自公布之日起实施，原文件废止。</w:t>
                  </w:r>
                </w:p>
                <w:p w:rsidR="0073732C" w:rsidRPr="0073732C" w:rsidRDefault="0073732C" w:rsidP="0073732C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73732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2）本办法由研究生院负责解释。</w:t>
                  </w:r>
                </w:p>
                <w:p w:rsidR="0073732C" w:rsidRDefault="0073732C" w:rsidP="0073732C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</w:p>
                <w:p w:rsidR="0073732C" w:rsidRDefault="0073732C" w:rsidP="0073732C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</w:p>
                <w:p w:rsidR="0073732C" w:rsidRDefault="0073732C" w:rsidP="0073732C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                                           </w:t>
                  </w:r>
                </w:p>
                <w:p w:rsidR="0073732C" w:rsidRDefault="0073732C" w:rsidP="0073732C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</w:p>
                <w:p w:rsidR="0073732C" w:rsidRPr="0073732C" w:rsidRDefault="0073732C" w:rsidP="0073732C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                                                </w:t>
                  </w:r>
                  <w:r w:rsidRPr="0073732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研究生院 </w:t>
                  </w:r>
                </w:p>
                <w:p w:rsidR="0073732C" w:rsidRPr="0073732C" w:rsidRDefault="0073732C" w:rsidP="0073732C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                                          </w:t>
                  </w:r>
                  <w:r w:rsidRPr="0073732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国际合作与交流处</w:t>
                  </w:r>
                </w:p>
                <w:p w:rsidR="0073732C" w:rsidRPr="0073732C" w:rsidRDefault="0073732C" w:rsidP="0073732C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                                        </w:t>
                  </w:r>
                  <w:r w:rsidRPr="0073732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二〇一六年四月二十日</w:t>
                  </w:r>
                </w:p>
              </w:tc>
            </w:tr>
          </w:tbl>
          <w:p w:rsidR="0073732C" w:rsidRPr="0073732C" w:rsidRDefault="0073732C" w:rsidP="0073732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</w:p>
        </w:tc>
      </w:tr>
    </w:tbl>
    <w:p w:rsidR="00A80142" w:rsidRDefault="00A80142"/>
    <w:sectPr w:rsidR="00A80142" w:rsidSect="00A80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9DB" w:rsidRDefault="009039DB" w:rsidP="0073732C">
      <w:r>
        <w:separator/>
      </w:r>
    </w:p>
  </w:endnote>
  <w:endnote w:type="continuationSeparator" w:id="0">
    <w:p w:rsidR="009039DB" w:rsidRDefault="009039DB" w:rsidP="00737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9DB" w:rsidRDefault="009039DB" w:rsidP="0073732C">
      <w:r>
        <w:separator/>
      </w:r>
    </w:p>
  </w:footnote>
  <w:footnote w:type="continuationSeparator" w:id="0">
    <w:p w:rsidR="009039DB" w:rsidRDefault="009039DB" w:rsidP="007373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732C"/>
    <w:rsid w:val="001909FB"/>
    <w:rsid w:val="0073732C"/>
    <w:rsid w:val="0076100A"/>
    <w:rsid w:val="009039DB"/>
    <w:rsid w:val="0094485C"/>
    <w:rsid w:val="00A80142"/>
    <w:rsid w:val="00A814C8"/>
    <w:rsid w:val="00B475CD"/>
    <w:rsid w:val="00C825F9"/>
    <w:rsid w:val="00CB3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7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73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7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732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3732C"/>
    <w:rPr>
      <w:strike w:val="0"/>
      <w:dstrike w:val="0"/>
      <w:color w:val="333333"/>
      <w:u w:val="none"/>
      <w:effect w:val="none"/>
    </w:rPr>
  </w:style>
  <w:style w:type="paragraph" w:styleId="a6">
    <w:name w:val="Normal (Web)"/>
    <w:basedOn w:val="a"/>
    <w:uiPriority w:val="99"/>
    <w:unhideWhenUsed/>
    <w:rsid w:val="0073732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style641961">
    <w:name w:val="titlestyle641961"/>
    <w:basedOn w:val="a0"/>
    <w:rsid w:val="0073732C"/>
    <w:rPr>
      <w:rFonts w:ascii="黑体" w:eastAsia="黑体" w:hAnsi="黑体" w:hint="eastAsia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6437">
              <w:marLeft w:val="0"/>
              <w:marRight w:val="0"/>
              <w:marTop w:val="0"/>
              <w:marBottom w:val="0"/>
              <w:divBdr>
                <w:top w:val="single" w:sz="6" w:space="0" w:color="E9DFDF"/>
                <w:left w:val="single" w:sz="6" w:space="0" w:color="E9DFDF"/>
                <w:bottom w:val="single" w:sz="6" w:space="0" w:color="E9DFDF"/>
                <w:right w:val="single" w:sz="6" w:space="0" w:color="E9DFDF"/>
              </w:divBdr>
              <w:divsChild>
                <w:div w:id="8366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9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.xjtu.edu.cn/info/1085/3202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s.xjtu.edu.cn/info/1085/3195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s.xjtu.edu.cn/info/1083/2934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2016-05-03T08:16:00Z</dcterms:created>
  <dcterms:modified xsi:type="dcterms:W3CDTF">2016-05-03T08:24:00Z</dcterms:modified>
</cp:coreProperties>
</file>