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797" w:rsidRDefault="005A6797" w:rsidP="00485CCE">
      <w:pPr>
        <w:spacing w:line="52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5A6797">
        <w:rPr>
          <w:rFonts w:ascii="方正小标宋简体" w:eastAsia="方正小标宋简体" w:hint="eastAsia"/>
          <w:sz w:val="36"/>
          <w:szCs w:val="36"/>
        </w:rPr>
        <w:t>自然科学重点项目指南</w:t>
      </w:r>
      <w:bookmarkStart w:id="0" w:name="_Toc440880628"/>
    </w:p>
    <w:p w:rsidR="005A6797" w:rsidRDefault="005A6797" w:rsidP="00485CCE">
      <w:pPr>
        <w:spacing w:line="520" w:lineRule="exact"/>
        <w:jc w:val="center"/>
        <w:rPr>
          <w:rFonts w:ascii="方正小标宋简体" w:eastAsia="方正小标宋简体" w:hint="eastAsia"/>
          <w:sz w:val="36"/>
          <w:szCs w:val="36"/>
        </w:rPr>
      </w:pPr>
    </w:p>
    <w:p w:rsidR="005A6797" w:rsidRPr="00485CCE" w:rsidRDefault="005A6797" w:rsidP="00485CCE">
      <w:pPr>
        <w:spacing w:line="520" w:lineRule="exact"/>
        <w:ind w:firstLineChars="200" w:firstLine="720"/>
        <w:jc w:val="left"/>
        <w:rPr>
          <w:rFonts w:ascii="黑体" w:eastAsia="黑体" w:hAnsi="黑体"/>
          <w:sz w:val="36"/>
          <w:szCs w:val="36"/>
        </w:rPr>
      </w:pPr>
      <w:r w:rsidRPr="00485CCE">
        <w:rPr>
          <w:rFonts w:ascii="黑体" w:eastAsia="黑体" w:hAnsi="黑体" w:hint="eastAsia"/>
          <w:sz w:val="36"/>
          <w:szCs w:val="36"/>
        </w:rPr>
        <w:t>一、</w:t>
      </w:r>
      <w:r w:rsidRPr="00485CCE">
        <w:rPr>
          <w:rFonts w:ascii="黑体" w:eastAsia="黑体" w:hAnsi="黑体" w:hint="eastAsia"/>
          <w:sz w:val="30"/>
          <w:szCs w:val="30"/>
        </w:rPr>
        <w:t>基础研究</w:t>
      </w:r>
      <w:bookmarkEnd w:id="0"/>
    </w:p>
    <w:p w:rsidR="005A6797" w:rsidRPr="00485CCE" w:rsidRDefault="005A6797" w:rsidP="00485CCE">
      <w:pPr>
        <w:spacing w:line="520" w:lineRule="exact"/>
        <w:ind w:firstLineChars="200" w:firstLine="600"/>
        <w:rPr>
          <w:rFonts w:ascii="仿宋" w:eastAsia="仿宋" w:hAnsi="仿宋" w:cs="仿宋" w:hint="eastAsia"/>
          <w:color w:val="FF0000"/>
          <w:sz w:val="30"/>
          <w:szCs w:val="30"/>
        </w:rPr>
      </w:pPr>
      <w:r w:rsidRPr="00485CCE">
        <w:rPr>
          <w:rFonts w:ascii="仿宋" w:eastAsia="仿宋" w:hAnsi="仿宋" w:cs="仿宋" w:hint="eastAsia"/>
          <w:sz w:val="30"/>
          <w:szCs w:val="30"/>
        </w:rPr>
        <w:t>1.前沿科学领域</w:t>
      </w:r>
      <w:r w:rsidR="00485CCE">
        <w:rPr>
          <w:rFonts w:ascii="仿宋" w:eastAsia="仿宋" w:hAnsi="仿宋" w:cs="仿宋" w:hint="eastAsia"/>
          <w:sz w:val="30"/>
          <w:szCs w:val="30"/>
        </w:rPr>
        <w:t>：</w:t>
      </w:r>
      <w:r w:rsidRPr="00485CCE">
        <w:rPr>
          <w:rFonts w:ascii="仿宋" w:eastAsia="仿宋" w:hAnsi="仿宋" w:cs="仿宋" w:hint="eastAsia"/>
          <w:sz w:val="30"/>
          <w:szCs w:val="30"/>
        </w:rPr>
        <w:t>脑科学、纳米科技、全球气候变化应对、量子信息、蛋白质、发育与生殖、合成生物学、变革性技术</w:t>
      </w:r>
      <w:r w:rsidR="00485CCE" w:rsidRPr="00485CCE">
        <w:rPr>
          <w:rFonts w:ascii="仿宋" w:eastAsia="仿宋" w:hAnsi="仿宋" w:cs="仿宋" w:hint="eastAsia"/>
          <w:sz w:val="30"/>
          <w:szCs w:val="30"/>
        </w:rPr>
        <w:t>等</w:t>
      </w:r>
      <w:r w:rsidRPr="00485CCE">
        <w:rPr>
          <w:rFonts w:ascii="仿宋" w:eastAsia="仿宋" w:hAnsi="仿宋" w:cs="仿宋" w:hint="eastAsia"/>
          <w:sz w:val="30"/>
          <w:szCs w:val="30"/>
        </w:rPr>
        <w:t>。</w:t>
      </w:r>
    </w:p>
    <w:p w:rsidR="005A6797" w:rsidRPr="00485CCE" w:rsidRDefault="005A6797" w:rsidP="00485CCE">
      <w:pPr>
        <w:spacing w:line="52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 w:rsidRPr="00485CCE">
        <w:rPr>
          <w:rFonts w:ascii="仿宋" w:eastAsia="仿宋" w:hAnsi="仿宋" w:cs="仿宋" w:hint="eastAsia"/>
          <w:sz w:val="30"/>
          <w:szCs w:val="30"/>
        </w:rPr>
        <w:t>2.国家重大战略领域</w:t>
      </w:r>
      <w:r w:rsidR="00485CCE">
        <w:rPr>
          <w:rFonts w:ascii="仿宋" w:eastAsia="仿宋" w:hAnsi="仿宋" w:cs="仿宋" w:hint="eastAsia"/>
          <w:sz w:val="30"/>
          <w:szCs w:val="30"/>
        </w:rPr>
        <w:t>：</w:t>
      </w:r>
      <w:r w:rsidRPr="00485CCE">
        <w:rPr>
          <w:rFonts w:ascii="仿宋" w:eastAsia="仿宋" w:hAnsi="仿宋" w:cs="仿宋" w:hint="eastAsia"/>
          <w:sz w:val="30"/>
          <w:szCs w:val="30"/>
        </w:rPr>
        <w:t>信息、能源、安全、材料、核、网络、海洋、工程制造、深海、深地、深空等。</w:t>
      </w:r>
    </w:p>
    <w:p w:rsidR="005A6797" w:rsidRPr="00485CCE" w:rsidRDefault="005A6797" w:rsidP="00485CCE">
      <w:pPr>
        <w:spacing w:line="52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 w:rsidRPr="00485CCE">
        <w:rPr>
          <w:rFonts w:ascii="仿宋" w:eastAsia="仿宋" w:hAnsi="仿宋" w:cs="仿宋" w:hint="eastAsia"/>
          <w:sz w:val="30"/>
          <w:szCs w:val="30"/>
        </w:rPr>
        <w:t>3.民生领域</w:t>
      </w:r>
      <w:r w:rsidR="00485CCE">
        <w:rPr>
          <w:rFonts w:ascii="仿宋" w:eastAsia="仿宋" w:hAnsi="仿宋" w:cs="仿宋" w:hint="eastAsia"/>
          <w:sz w:val="30"/>
          <w:szCs w:val="30"/>
        </w:rPr>
        <w:t>：</w:t>
      </w:r>
      <w:r w:rsidRPr="00485CCE">
        <w:rPr>
          <w:rFonts w:ascii="仿宋" w:eastAsia="仿宋" w:hAnsi="仿宋" w:cs="仿宋" w:hint="eastAsia"/>
          <w:sz w:val="30"/>
          <w:szCs w:val="30"/>
        </w:rPr>
        <w:t>医疗卫生、健康保障、新农村和城镇化建设、资源开采利用、环境修复、生态保护等。</w:t>
      </w:r>
    </w:p>
    <w:p w:rsidR="005A6797" w:rsidRPr="00485CCE" w:rsidRDefault="005A6797" w:rsidP="00485CCE">
      <w:pPr>
        <w:spacing w:line="520" w:lineRule="exact"/>
        <w:ind w:firstLineChars="200" w:firstLine="600"/>
        <w:jc w:val="left"/>
        <w:rPr>
          <w:rFonts w:ascii="黑体" w:eastAsia="黑体" w:hAnsi="黑体"/>
          <w:sz w:val="30"/>
          <w:szCs w:val="30"/>
        </w:rPr>
      </w:pPr>
      <w:bookmarkStart w:id="1" w:name="_Toc440880629"/>
      <w:r w:rsidRPr="00485CCE">
        <w:rPr>
          <w:rFonts w:ascii="黑体" w:eastAsia="黑体" w:hAnsi="黑体" w:hint="eastAsia"/>
          <w:sz w:val="30"/>
          <w:szCs w:val="30"/>
        </w:rPr>
        <w:t>二、</w:t>
      </w:r>
      <w:bookmarkEnd w:id="1"/>
      <w:r w:rsidR="00485CCE">
        <w:rPr>
          <w:rFonts w:ascii="黑体" w:eastAsia="黑体" w:hAnsi="黑体" w:hint="eastAsia"/>
          <w:sz w:val="30"/>
          <w:szCs w:val="30"/>
        </w:rPr>
        <w:t>应用研究</w:t>
      </w:r>
    </w:p>
    <w:p w:rsidR="005A6797" w:rsidRPr="00485CCE" w:rsidRDefault="005A6797" w:rsidP="00485CCE">
      <w:pPr>
        <w:spacing w:line="52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 w:rsidRPr="00485CCE">
        <w:rPr>
          <w:rFonts w:ascii="仿宋" w:eastAsia="仿宋" w:hAnsi="仿宋" w:cs="仿宋" w:hint="eastAsia"/>
          <w:sz w:val="30"/>
          <w:szCs w:val="30"/>
        </w:rPr>
        <w:t>1.</w:t>
      </w:r>
      <w:r w:rsidR="00ED0AC8" w:rsidRPr="00ED0AC8">
        <w:rPr>
          <w:rFonts w:ascii="仿宋" w:eastAsia="仿宋" w:hAnsi="仿宋" w:cs="仿宋" w:hint="eastAsia"/>
          <w:sz w:val="30"/>
          <w:szCs w:val="30"/>
        </w:rPr>
        <w:t xml:space="preserve"> </w:t>
      </w:r>
      <w:r w:rsidR="00ED0AC8" w:rsidRPr="00485CCE">
        <w:rPr>
          <w:rFonts w:ascii="仿宋" w:eastAsia="仿宋" w:hAnsi="仿宋" w:cs="仿宋" w:hint="eastAsia"/>
          <w:sz w:val="30"/>
          <w:szCs w:val="30"/>
        </w:rPr>
        <w:t>能源技术</w:t>
      </w:r>
      <w:r w:rsidR="00ED0AC8">
        <w:rPr>
          <w:rFonts w:ascii="仿宋" w:eastAsia="仿宋" w:hAnsi="仿宋" w:cs="仿宋" w:hint="eastAsia"/>
          <w:sz w:val="30"/>
          <w:szCs w:val="30"/>
        </w:rPr>
        <w:t>：</w:t>
      </w:r>
      <w:r w:rsidR="00ED0AC8" w:rsidRPr="00485CCE">
        <w:rPr>
          <w:rFonts w:ascii="仿宋" w:eastAsia="仿宋" w:hAnsi="仿宋" w:cs="仿宋" w:hint="eastAsia"/>
          <w:sz w:val="30"/>
          <w:szCs w:val="30"/>
        </w:rPr>
        <w:t>化石能源的清洁高效利用</w:t>
      </w:r>
      <w:r w:rsidR="00ED0AC8">
        <w:rPr>
          <w:rFonts w:ascii="仿宋" w:eastAsia="仿宋" w:hAnsi="仿宋" w:cs="仿宋" w:hint="eastAsia"/>
          <w:sz w:val="30"/>
          <w:szCs w:val="30"/>
        </w:rPr>
        <w:t>，</w:t>
      </w:r>
      <w:r w:rsidR="00ED0AC8" w:rsidRPr="00485CCE">
        <w:rPr>
          <w:rFonts w:ascii="仿宋" w:eastAsia="仿宋" w:hAnsi="仿宋" w:cs="仿宋" w:hint="eastAsia"/>
          <w:sz w:val="30"/>
          <w:szCs w:val="30"/>
        </w:rPr>
        <w:t>核能、风能、太阳能、生物质能源等清洁能源技术开发，大规模供需互动、储能和并网。</w:t>
      </w:r>
    </w:p>
    <w:p w:rsidR="005A6797" w:rsidRPr="00485CCE" w:rsidRDefault="005A6797" w:rsidP="00485CCE">
      <w:pPr>
        <w:spacing w:line="52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 w:rsidRPr="00485CCE">
        <w:rPr>
          <w:rFonts w:ascii="仿宋" w:eastAsia="仿宋" w:hAnsi="仿宋" w:cs="仿宋" w:hint="eastAsia"/>
          <w:sz w:val="30"/>
          <w:szCs w:val="30"/>
        </w:rPr>
        <w:t>2.</w:t>
      </w:r>
      <w:r w:rsidR="00ED0AC8" w:rsidRPr="00485CCE">
        <w:rPr>
          <w:rFonts w:ascii="仿宋" w:eastAsia="仿宋" w:hAnsi="仿宋" w:cs="仿宋" w:hint="eastAsia"/>
          <w:sz w:val="30"/>
          <w:szCs w:val="30"/>
        </w:rPr>
        <w:t xml:space="preserve"> 制造</w:t>
      </w:r>
      <w:r w:rsidR="00ED0AC8">
        <w:rPr>
          <w:rFonts w:ascii="仿宋" w:eastAsia="仿宋" w:hAnsi="仿宋" w:cs="仿宋" w:hint="eastAsia"/>
          <w:sz w:val="30"/>
          <w:szCs w:val="30"/>
        </w:rPr>
        <w:t>技术：</w:t>
      </w:r>
      <w:r w:rsidR="00ED0AC8" w:rsidRPr="00485CCE">
        <w:rPr>
          <w:rFonts w:ascii="仿宋" w:eastAsia="仿宋" w:hAnsi="仿宋" w:cs="仿宋" w:hint="eastAsia"/>
          <w:sz w:val="30"/>
          <w:szCs w:val="30"/>
        </w:rPr>
        <w:t>工业软件与传感器、高端数控加工与成品制造智能化工艺、柔性电子制造技术、新一代工业机器人与服务机器人</w:t>
      </w:r>
      <w:r w:rsidR="00ED0AC8">
        <w:rPr>
          <w:rFonts w:ascii="仿宋" w:eastAsia="仿宋" w:hAnsi="仿宋" w:cs="仿宋" w:hint="eastAsia"/>
          <w:sz w:val="30"/>
          <w:szCs w:val="30"/>
        </w:rPr>
        <w:t>，</w:t>
      </w:r>
      <w:r w:rsidR="00ED0AC8" w:rsidRPr="00485CCE">
        <w:rPr>
          <w:rFonts w:ascii="仿宋" w:eastAsia="仿宋" w:hAnsi="仿宋" w:cs="仿宋" w:hint="eastAsia"/>
          <w:sz w:val="30"/>
          <w:szCs w:val="30"/>
        </w:rPr>
        <w:t>航空航天、深海工程和核能与核安全等重大装备制造</w:t>
      </w:r>
      <w:r w:rsidR="00ED0AC8">
        <w:rPr>
          <w:rFonts w:ascii="仿宋" w:eastAsia="仿宋" w:hAnsi="仿宋" w:cs="仿宋" w:hint="eastAsia"/>
          <w:sz w:val="30"/>
          <w:szCs w:val="30"/>
        </w:rPr>
        <w:t>。</w:t>
      </w:r>
    </w:p>
    <w:p w:rsidR="005A6797" w:rsidRPr="00485CCE" w:rsidRDefault="005A6797" w:rsidP="00485CCE">
      <w:pPr>
        <w:spacing w:line="52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 w:rsidRPr="00485CCE">
        <w:rPr>
          <w:rFonts w:ascii="仿宋" w:eastAsia="仿宋" w:hAnsi="仿宋" w:cs="仿宋" w:hint="eastAsia"/>
          <w:sz w:val="30"/>
          <w:szCs w:val="30"/>
        </w:rPr>
        <w:t>3.</w:t>
      </w:r>
      <w:r w:rsidR="00ED0AC8" w:rsidRPr="00485CCE">
        <w:rPr>
          <w:rFonts w:ascii="仿宋" w:eastAsia="仿宋" w:hAnsi="仿宋" w:cs="仿宋" w:hint="eastAsia"/>
          <w:sz w:val="30"/>
          <w:szCs w:val="30"/>
        </w:rPr>
        <w:t xml:space="preserve"> 工业信息化</w:t>
      </w:r>
      <w:r w:rsidR="00ED0AC8">
        <w:rPr>
          <w:rFonts w:ascii="仿宋" w:eastAsia="仿宋" w:hAnsi="仿宋" w:cs="仿宋" w:hint="eastAsia"/>
          <w:sz w:val="30"/>
          <w:szCs w:val="30"/>
        </w:rPr>
        <w:t>技术：</w:t>
      </w:r>
      <w:r w:rsidR="00ED0AC8" w:rsidRPr="00485CCE">
        <w:rPr>
          <w:rFonts w:ascii="仿宋" w:eastAsia="仿宋" w:hAnsi="仿宋" w:cs="仿宋" w:hint="eastAsia"/>
          <w:sz w:val="30"/>
          <w:szCs w:val="30"/>
        </w:rPr>
        <w:t>量子信息与量子通信、云计算与大数据、未来网络安全防御、智能融合媒体网络</w:t>
      </w:r>
      <w:r w:rsidR="00ED0AC8">
        <w:rPr>
          <w:rFonts w:ascii="仿宋" w:eastAsia="仿宋" w:hAnsi="仿宋" w:cs="仿宋" w:hint="eastAsia"/>
          <w:sz w:val="30"/>
          <w:szCs w:val="30"/>
        </w:rPr>
        <w:t>、</w:t>
      </w:r>
      <w:r w:rsidR="00ED0AC8" w:rsidRPr="00485CCE">
        <w:rPr>
          <w:rFonts w:ascii="仿宋" w:eastAsia="仿宋" w:hAnsi="仿宋" w:cs="仿宋" w:hint="eastAsia"/>
          <w:sz w:val="30"/>
          <w:szCs w:val="30"/>
        </w:rPr>
        <w:t>互联网+、大数据（金融、交通、医疗）</w:t>
      </w:r>
      <w:r w:rsidR="00ED0AC8">
        <w:rPr>
          <w:rFonts w:ascii="仿宋" w:eastAsia="仿宋" w:hAnsi="仿宋" w:cs="仿宋" w:hint="eastAsia"/>
          <w:sz w:val="30"/>
          <w:szCs w:val="30"/>
        </w:rPr>
        <w:t>、</w:t>
      </w:r>
      <w:r w:rsidR="00ED0AC8" w:rsidRPr="00485CCE">
        <w:rPr>
          <w:rFonts w:ascii="仿宋" w:eastAsia="仿宋" w:hAnsi="仿宋" w:cs="仿宋" w:hint="eastAsia"/>
          <w:sz w:val="30"/>
          <w:szCs w:val="30"/>
        </w:rPr>
        <w:t>智慧工厂协同工程。</w:t>
      </w:r>
    </w:p>
    <w:p w:rsidR="005A6797" w:rsidRPr="00485CCE" w:rsidRDefault="005A6797" w:rsidP="00485CCE">
      <w:pPr>
        <w:spacing w:line="52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 w:rsidRPr="00485CCE">
        <w:rPr>
          <w:rFonts w:ascii="仿宋" w:eastAsia="仿宋" w:hAnsi="仿宋" w:cs="仿宋" w:hint="eastAsia"/>
          <w:sz w:val="30"/>
          <w:szCs w:val="30"/>
        </w:rPr>
        <w:t>4.</w:t>
      </w:r>
      <w:r w:rsidR="00ED0AC8" w:rsidRPr="00485CCE">
        <w:rPr>
          <w:rFonts w:ascii="仿宋" w:eastAsia="仿宋" w:hAnsi="仿宋" w:cs="仿宋" w:hint="eastAsia"/>
          <w:sz w:val="30"/>
          <w:szCs w:val="30"/>
        </w:rPr>
        <w:t xml:space="preserve"> </w:t>
      </w:r>
      <w:r w:rsidR="00ED0AC8">
        <w:rPr>
          <w:rFonts w:ascii="仿宋" w:eastAsia="仿宋" w:hAnsi="仿宋" w:cs="仿宋" w:hint="eastAsia"/>
          <w:sz w:val="30"/>
          <w:szCs w:val="30"/>
        </w:rPr>
        <w:t>材料技术：</w:t>
      </w:r>
      <w:r w:rsidR="00ED0AC8" w:rsidRPr="00485CCE">
        <w:rPr>
          <w:rFonts w:ascii="仿宋" w:eastAsia="仿宋" w:hAnsi="仿宋" w:cs="仿宋" w:hint="eastAsia"/>
          <w:sz w:val="30"/>
          <w:szCs w:val="30"/>
        </w:rPr>
        <w:t>高性能结构材料、新型功能材料、新型电子材料</w:t>
      </w:r>
      <w:r w:rsidR="00ED0AC8">
        <w:rPr>
          <w:rFonts w:ascii="仿宋" w:eastAsia="仿宋" w:hAnsi="仿宋" w:cs="仿宋" w:hint="eastAsia"/>
          <w:sz w:val="30"/>
          <w:szCs w:val="30"/>
        </w:rPr>
        <w:t>，</w:t>
      </w:r>
      <w:r w:rsidR="00ED0AC8" w:rsidRPr="00485CCE">
        <w:rPr>
          <w:rFonts w:ascii="仿宋" w:eastAsia="仿宋" w:hAnsi="仿宋" w:cs="仿宋" w:hint="eastAsia"/>
          <w:sz w:val="30"/>
          <w:szCs w:val="30"/>
        </w:rPr>
        <w:t>材料设计、制备与表征技术。</w:t>
      </w:r>
    </w:p>
    <w:p w:rsidR="005A6797" w:rsidRPr="00485CCE" w:rsidRDefault="005A6797" w:rsidP="00485CCE">
      <w:pPr>
        <w:spacing w:line="52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 w:rsidRPr="00485CCE">
        <w:rPr>
          <w:rFonts w:ascii="仿宋" w:eastAsia="仿宋" w:hAnsi="仿宋" w:cs="仿宋" w:hint="eastAsia"/>
          <w:sz w:val="30"/>
          <w:szCs w:val="30"/>
        </w:rPr>
        <w:t>5.</w:t>
      </w:r>
      <w:r w:rsidR="00ED0AC8" w:rsidRPr="00ED0AC8">
        <w:rPr>
          <w:rFonts w:ascii="仿宋" w:eastAsia="仿宋" w:hAnsi="仿宋" w:cs="仿宋" w:hint="eastAsia"/>
          <w:sz w:val="30"/>
          <w:szCs w:val="30"/>
        </w:rPr>
        <w:t xml:space="preserve"> </w:t>
      </w:r>
      <w:r w:rsidR="00ED0AC8">
        <w:rPr>
          <w:rFonts w:ascii="仿宋" w:eastAsia="仿宋" w:hAnsi="仿宋" w:cs="仿宋" w:hint="eastAsia"/>
          <w:sz w:val="30"/>
          <w:szCs w:val="30"/>
        </w:rPr>
        <w:t>“四深”技术：</w:t>
      </w:r>
      <w:r w:rsidR="00ED0AC8" w:rsidRPr="00485CCE">
        <w:rPr>
          <w:rFonts w:ascii="仿宋" w:eastAsia="仿宋" w:hAnsi="仿宋" w:cs="仿宋" w:hint="eastAsia"/>
          <w:sz w:val="30"/>
          <w:szCs w:val="30"/>
        </w:rPr>
        <w:t>海洋立体同步观测、海洋生物医药、海洋资源开发</w:t>
      </w:r>
      <w:r w:rsidR="00ED0AC8">
        <w:rPr>
          <w:rFonts w:ascii="仿宋" w:eastAsia="仿宋" w:hAnsi="仿宋" w:cs="仿宋" w:hint="eastAsia"/>
          <w:sz w:val="30"/>
          <w:szCs w:val="30"/>
        </w:rPr>
        <w:t>，</w:t>
      </w:r>
      <w:r w:rsidR="00ED0AC8" w:rsidRPr="00485CCE">
        <w:rPr>
          <w:rFonts w:ascii="仿宋" w:eastAsia="仿宋" w:hAnsi="仿宋" w:cs="仿宋" w:hint="eastAsia"/>
          <w:sz w:val="30"/>
          <w:szCs w:val="30"/>
        </w:rPr>
        <w:t>空间进入、利用和控制</w:t>
      </w:r>
      <w:r w:rsidR="00ED0AC8">
        <w:rPr>
          <w:rFonts w:ascii="仿宋" w:eastAsia="仿宋" w:hAnsi="仿宋" w:cs="仿宋" w:hint="eastAsia"/>
          <w:sz w:val="30"/>
          <w:szCs w:val="30"/>
        </w:rPr>
        <w:t>，</w:t>
      </w:r>
      <w:r w:rsidR="00ED0AC8" w:rsidRPr="00485CCE">
        <w:rPr>
          <w:rFonts w:ascii="仿宋" w:eastAsia="仿宋" w:hAnsi="仿宋" w:cs="仿宋" w:hint="eastAsia"/>
          <w:sz w:val="30"/>
          <w:szCs w:val="30"/>
        </w:rPr>
        <w:t>卫星遥感、卫星通信、导航和位置服务。</w:t>
      </w:r>
    </w:p>
    <w:p w:rsidR="005A6797" w:rsidRPr="00485CCE" w:rsidRDefault="005A6797" w:rsidP="00485CCE">
      <w:pPr>
        <w:spacing w:line="52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 w:rsidRPr="00485CCE">
        <w:rPr>
          <w:rFonts w:ascii="仿宋" w:eastAsia="仿宋" w:hAnsi="仿宋" w:cs="仿宋" w:hint="eastAsia"/>
          <w:sz w:val="30"/>
          <w:szCs w:val="30"/>
        </w:rPr>
        <w:t>6.人口健康技术</w:t>
      </w:r>
      <w:r w:rsidR="002F2C5E">
        <w:rPr>
          <w:rFonts w:ascii="仿宋" w:eastAsia="仿宋" w:hAnsi="仿宋" w:cs="仿宋" w:hint="eastAsia"/>
          <w:sz w:val="30"/>
          <w:szCs w:val="30"/>
        </w:rPr>
        <w:t>：</w:t>
      </w:r>
      <w:r w:rsidRPr="00485CCE">
        <w:rPr>
          <w:rFonts w:ascii="仿宋" w:eastAsia="仿宋" w:hAnsi="仿宋" w:cs="仿宋" w:hint="eastAsia"/>
          <w:sz w:val="30"/>
          <w:szCs w:val="30"/>
        </w:rPr>
        <w:t>生命科学、中西医药、生物工程</w:t>
      </w:r>
      <w:r w:rsidR="002F2C5E">
        <w:rPr>
          <w:rFonts w:ascii="仿宋" w:eastAsia="仿宋" w:hAnsi="仿宋" w:cs="仿宋" w:hint="eastAsia"/>
          <w:sz w:val="30"/>
          <w:szCs w:val="30"/>
        </w:rPr>
        <w:t>、</w:t>
      </w:r>
      <w:r w:rsidRPr="00485CCE">
        <w:rPr>
          <w:rFonts w:ascii="仿宋" w:eastAsia="仿宋" w:hAnsi="仿宋" w:cs="仿宋" w:hint="eastAsia"/>
          <w:sz w:val="30"/>
          <w:szCs w:val="30"/>
        </w:rPr>
        <w:t>重大疾病、公共卫生、生殖健康、新药创制</w:t>
      </w:r>
      <w:r w:rsidR="002F2C5E">
        <w:rPr>
          <w:rFonts w:ascii="仿宋" w:eastAsia="仿宋" w:hAnsi="仿宋" w:cs="仿宋" w:hint="eastAsia"/>
          <w:sz w:val="30"/>
          <w:szCs w:val="30"/>
        </w:rPr>
        <w:t>、</w:t>
      </w:r>
      <w:r w:rsidRPr="00485CCE">
        <w:rPr>
          <w:rFonts w:ascii="仿宋" w:eastAsia="仿宋" w:hAnsi="仿宋" w:cs="仿宋" w:hint="eastAsia"/>
          <w:sz w:val="30"/>
          <w:szCs w:val="30"/>
        </w:rPr>
        <w:t>精准医疗、医学大数据库</w:t>
      </w:r>
      <w:r w:rsidR="002F2C5E">
        <w:rPr>
          <w:rFonts w:ascii="仿宋" w:eastAsia="仿宋" w:hAnsi="仿宋" w:cs="仿宋" w:hint="eastAsia"/>
          <w:sz w:val="30"/>
          <w:szCs w:val="30"/>
        </w:rPr>
        <w:t>、</w:t>
      </w:r>
      <w:r w:rsidRPr="00485CCE">
        <w:rPr>
          <w:rFonts w:ascii="仿宋" w:eastAsia="仿宋" w:hAnsi="仿宋" w:cs="仿宋" w:hint="eastAsia"/>
          <w:sz w:val="30"/>
          <w:szCs w:val="30"/>
        </w:rPr>
        <w:lastRenderedPageBreak/>
        <w:t>基于分子诊断的遗传基因筛查</w:t>
      </w:r>
      <w:r w:rsidR="002F2C5E">
        <w:rPr>
          <w:rFonts w:ascii="仿宋" w:eastAsia="仿宋" w:hAnsi="仿宋" w:cs="仿宋" w:hint="eastAsia"/>
          <w:sz w:val="30"/>
          <w:szCs w:val="30"/>
        </w:rPr>
        <w:t>、</w:t>
      </w:r>
      <w:r w:rsidRPr="00485CCE">
        <w:rPr>
          <w:rFonts w:ascii="仿宋" w:eastAsia="仿宋" w:hAnsi="仿宋" w:cs="仿宋" w:hint="eastAsia"/>
          <w:sz w:val="30"/>
          <w:szCs w:val="30"/>
        </w:rPr>
        <w:t>慢性病易感基因筛查。</w:t>
      </w:r>
    </w:p>
    <w:p w:rsidR="005A6797" w:rsidRPr="00ED0AC8" w:rsidRDefault="00A6545A" w:rsidP="00ED0AC8">
      <w:pPr>
        <w:spacing w:line="52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7</w:t>
      </w:r>
      <w:r w:rsidR="005A6797" w:rsidRPr="00485CCE">
        <w:rPr>
          <w:rFonts w:ascii="仿宋" w:eastAsia="仿宋" w:hAnsi="仿宋" w:cs="仿宋" w:hint="eastAsia"/>
          <w:sz w:val="30"/>
          <w:szCs w:val="30"/>
        </w:rPr>
        <w:t>.</w:t>
      </w:r>
      <w:r w:rsidR="00ED0AC8" w:rsidRPr="00485CCE">
        <w:rPr>
          <w:rFonts w:ascii="仿宋" w:eastAsia="仿宋" w:hAnsi="仿宋" w:cs="仿宋"/>
          <w:sz w:val="30"/>
          <w:szCs w:val="30"/>
        </w:rPr>
        <w:t xml:space="preserve"> </w:t>
      </w:r>
      <w:r w:rsidR="00ED0AC8" w:rsidRPr="00485CCE">
        <w:rPr>
          <w:rFonts w:ascii="仿宋" w:eastAsia="仿宋" w:hAnsi="仿宋" w:cs="仿宋" w:hint="eastAsia"/>
          <w:sz w:val="30"/>
          <w:szCs w:val="30"/>
        </w:rPr>
        <w:t>资源高效利用和生态修复技术</w:t>
      </w:r>
      <w:r w:rsidR="00ED0AC8">
        <w:rPr>
          <w:rFonts w:ascii="仿宋" w:eastAsia="仿宋" w:hAnsi="仿宋" w:cs="仿宋" w:hint="eastAsia"/>
          <w:sz w:val="30"/>
          <w:szCs w:val="30"/>
        </w:rPr>
        <w:t>：</w:t>
      </w:r>
      <w:r w:rsidR="00ED0AC8" w:rsidRPr="00485CCE">
        <w:rPr>
          <w:rFonts w:ascii="仿宋" w:eastAsia="仿宋" w:hAnsi="仿宋" w:cs="仿宋" w:hint="eastAsia"/>
          <w:sz w:val="30"/>
          <w:szCs w:val="30"/>
        </w:rPr>
        <w:t>城镇生活垃圾资源化利用、再生资源回收利用、工业固体废弃物综合利用</w:t>
      </w:r>
      <w:r w:rsidR="00ED0AC8">
        <w:rPr>
          <w:rFonts w:ascii="仿宋" w:eastAsia="仿宋" w:hAnsi="仿宋" w:cs="仿宋" w:hint="eastAsia"/>
          <w:sz w:val="30"/>
          <w:szCs w:val="30"/>
        </w:rPr>
        <w:t>，</w:t>
      </w:r>
      <w:r w:rsidR="00ED0AC8" w:rsidRPr="00485CCE">
        <w:rPr>
          <w:rFonts w:ascii="仿宋" w:eastAsia="仿宋" w:hAnsi="仿宋" w:cs="仿宋" w:hint="eastAsia"/>
          <w:sz w:val="30"/>
          <w:szCs w:val="30"/>
        </w:rPr>
        <w:t>水、大气和土壤污染防治、危险废弃物处置、环境监测与环境应急</w:t>
      </w:r>
      <w:r w:rsidR="00ED0AC8">
        <w:rPr>
          <w:rFonts w:ascii="仿宋" w:eastAsia="仿宋" w:hAnsi="仿宋" w:cs="仿宋" w:hint="eastAsia"/>
          <w:sz w:val="30"/>
          <w:szCs w:val="30"/>
        </w:rPr>
        <w:t>、</w:t>
      </w:r>
      <w:r w:rsidR="00ED0AC8" w:rsidRPr="00485CCE">
        <w:rPr>
          <w:rFonts w:ascii="仿宋" w:eastAsia="仿宋" w:hAnsi="仿宋" w:cs="仿宋" w:hint="eastAsia"/>
          <w:sz w:val="30"/>
          <w:szCs w:val="30"/>
        </w:rPr>
        <w:t>城乡环境治理。</w:t>
      </w:r>
    </w:p>
    <w:sectPr w:rsidR="005A6797" w:rsidRPr="00ED0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A47" w:rsidRDefault="007B6A47" w:rsidP="005A6797">
      <w:r>
        <w:separator/>
      </w:r>
    </w:p>
  </w:endnote>
  <w:endnote w:type="continuationSeparator" w:id="1">
    <w:p w:rsidR="007B6A47" w:rsidRDefault="007B6A47" w:rsidP="005A6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A47" w:rsidRDefault="007B6A47" w:rsidP="005A6797">
      <w:r>
        <w:separator/>
      </w:r>
    </w:p>
  </w:footnote>
  <w:footnote w:type="continuationSeparator" w:id="1">
    <w:p w:rsidR="007B6A47" w:rsidRDefault="007B6A47" w:rsidP="005A67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6797"/>
    <w:rsid w:val="002F2C5E"/>
    <w:rsid w:val="00304DB2"/>
    <w:rsid w:val="00485CCE"/>
    <w:rsid w:val="005A6797"/>
    <w:rsid w:val="007B6A47"/>
    <w:rsid w:val="00A6545A"/>
    <w:rsid w:val="00BD5D9E"/>
    <w:rsid w:val="00ED0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5A6797"/>
    <w:pPr>
      <w:keepNext/>
      <w:keepLines/>
      <w:spacing w:before="260" w:after="260" w:line="416" w:lineRule="auto"/>
      <w:outlineLvl w:val="1"/>
    </w:pPr>
    <w:rPr>
      <w:rFonts w:ascii="Calibri Light" w:eastAsia="宋体" w:hAnsi="Calibri Light" w:cs="Times New Roman"/>
      <w:b/>
      <w:bCs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6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67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6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6797"/>
    <w:rPr>
      <w:sz w:val="18"/>
      <w:szCs w:val="18"/>
    </w:rPr>
  </w:style>
  <w:style w:type="character" w:customStyle="1" w:styleId="2Char">
    <w:name w:val="标题 2 Char"/>
    <w:basedOn w:val="a0"/>
    <w:link w:val="2"/>
    <w:rsid w:val="005A6797"/>
    <w:rPr>
      <w:rFonts w:ascii="Calibri Light" w:eastAsia="宋体" w:hAnsi="Calibri Light" w:cs="Times New Roman"/>
      <w:b/>
      <w:bCs/>
      <w:sz w:val="32"/>
      <w:szCs w:val="3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100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李雅石</dc:creator>
  <cp:keywords/>
  <dc:description/>
  <cp:lastModifiedBy>李雅石</cp:lastModifiedBy>
  <cp:revision>2</cp:revision>
  <cp:lastPrinted>2017-05-03T09:38:00Z</cp:lastPrinted>
  <dcterms:created xsi:type="dcterms:W3CDTF">2017-05-03T08:22:00Z</dcterms:created>
  <dcterms:modified xsi:type="dcterms:W3CDTF">2017-05-03T10:20:00Z</dcterms:modified>
</cp:coreProperties>
</file>