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D9" w:rsidRPr="00801F68" w:rsidRDefault="002F15D9" w:rsidP="00801F68">
      <w:pPr>
        <w:pStyle w:val="Heading1"/>
        <w:spacing w:before="75" w:beforeAutospacing="0" w:after="150" w:afterAutospacing="0" w:line="855" w:lineRule="atLeast"/>
        <w:rPr>
          <w:rFonts w:ascii="微软雅黑" w:eastAsia="微软雅黑" w:hAnsi="微软雅黑"/>
          <w:color w:val="222222"/>
          <w:sz w:val="44"/>
          <w:szCs w:val="44"/>
        </w:rPr>
      </w:pPr>
      <w:r w:rsidRPr="00617BB3">
        <w:rPr>
          <w:rFonts w:ascii="微软雅黑" w:eastAsia="微软雅黑" w:hAnsi="微软雅黑" w:hint="eastAsia"/>
          <w:color w:val="222222"/>
          <w:sz w:val="44"/>
          <w:szCs w:val="44"/>
        </w:rPr>
        <w:t>附件</w:t>
      </w:r>
      <w:r w:rsidRPr="00617BB3">
        <w:rPr>
          <w:rFonts w:ascii="微软雅黑" w:eastAsia="微软雅黑" w:hAnsi="微软雅黑"/>
          <w:color w:val="222222"/>
          <w:sz w:val="44"/>
          <w:szCs w:val="44"/>
        </w:rPr>
        <w:t>1</w:t>
      </w:r>
    </w:p>
    <w:p w:rsidR="002F15D9" w:rsidRPr="00801F68" w:rsidRDefault="002F15D9" w:rsidP="00801F68">
      <w:pPr>
        <w:pStyle w:val="Heading1"/>
        <w:spacing w:before="75" w:beforeAutospacing="0" w:after="150" w:afterAutospacing="0" w:line="855" w:lineRule="atLeast"/>
        <w:rPr>
          <w:b w:val="0"/>
          <w:color w:val="222222"/>
          <w:sz w:val="28"/>
          <w:szCs w:val="28"/>
        </w:rPr>
      </w:pPr>
      <w:r>
        <w:rPr>
          <w:rFonts w:ascii="微软雅黑" w:eastAsia="微软雅黑" w:hAnsi="微软雅黑" w:hint="eastAsia"/>
          <w:color w:val="222222"/>
          <w:sz w:val="57"/>
          <w:szCs w:val="57"/>
        </w:rPr>
        <w:t>开辟合作新起点</w:t>
      </w:r>
      <w:r>
        <w:rPr>
          <w:rFonts w:ascii="微软雅黑" w:eastAsia="微软雅黑" w:hAnsi="微软雅黑"/>
          <w:color w:val="222222"/>
          <w:sz w:val="57"/>
          <w:szCs w:val="57"/>
        </w:rPr>
        <w:t xml:space="preserve"> </w:t>
      </w:r>
      <w:r>
        <w:rPr>
          <w:rFonts w:ascii="微软雅黑" w:eastAsia="微软雅黑" w:hAnsi="微软雅黑" w:hint="eastAsia"/>
          <w:color w:val="222222"/>
          <w:sz w:val="57"/>
          <w:szCs w:val="57"/>
        </w:rPr>
        <w:t>谋求发展新动力</w:t>
      </w:r>
    </w:p>
    <w:p w:rsidR="002F15D9" w:rsidRPr="002267BB" w:rsidRDefault="002F15D9" w:rsidP="00113848">
      <w:pPr>
        <w:pStyle w:val="Heading1"/>
        <w:spacing w:before="75" w:beforeAutospacing="0" w:after="150" w:afterAutospacing="0" w:line="855" w:lineRule="atLeast"/>
        <w:ind w:leftChars="142" w:left="31680" w:hangingChars="50" w:firstLine="31680"/>
        <w:rPr>
          <w:rFonts w:ascii="微软雅黑" w:eastAsia="微软雅黑" w:hAnsi="微软雅黑"/>
          <w:bCs w:val="0"/>
          <w:color w:val="0F0F0F"/>
          <w:sz w:val="30"/>
          <w:szCs w:val="30"/>
        </w:rPr>
      </w:pPr>
      <w:r w:rsidRPr="002267BB">
        <w:rPr>
          <w:rFonts w:ascii="微软雅黑" w:eastAsia="微软雅黑" w:hAnsi="微软雅黑" w:hint="eastAsia"/>
          <w:bCs w:val="0"/>
          <w:color w:val="0F0F0F"/>
          <w:sz w:val="30"/>
          <w:szCs w:val="30"/>
        </w:rPr>
        <w:t>在“一带一路”国际合作高峰论坛圆桌峰会上的开幕辞</w:t>
      </w:r>
      <w:r w:rsidRPr="002267BB">
        <w:rPr>
          <w:rFonts w:ascii="微软雅黑" w:eastAsia="微软雅黑" w:hAnsi="微软雅黑"/>
          <w:bCs w:val="0"/>
          <w:color w:val="0F0F0F"/>
          <w:sz w:val="30"/>
          <w:szCs w:val="30"/>
        </w:rPr>
        <w:br/>
      </w:r>
      <w:r>
        <w:rPr>
          <w:rFonts w:ascii="微软雅黑" w:eastAsia="微软雅黑" w:hAnsi="微软雅黑"/>
          <w:bCs w:val="0"/>
          <w:color w:val="0F0F0F"/>
          <w:sz w:val="30"/>
          <w:szCs w:val="30"/>
        </w:rPr>
        <w:t xml:space="preserve">         </w:t>
      </w:r>
      <w:r w:rsidRPr="002267BB">
        <w:rPr>
          <w:rFonts w:ascii="微软雅黑" w:eastAsia="微软雅黑" w:hAnsi="微软雅黑" w:hint="eastAsia"/>
          <w:bCs w:val="0"/>
          <w:color w:val="0F0F0F"/>
          <w:sz w:val="30"/>
          <w:szCs w:val="30"/>
        </w:rPr>
        <w:t>（二〇一七年五月十五日，北京）</w:t>
      </w:r>
    </w:p>
    <w:p w:rsidR="002F15D9" w:rsidRPr="002267BB" w:rsidRDefault="002F15D9" w:rsidP="00113848">
      <w:pPr>
        <w:pStyle w:val="author"/>
        <w:spacing w:before="0" w:beforeAutospacing="0" w:after="0" w:afterAutospacing="0" w:line="480" w:lineRule="atLeast"/>
        <w:ind w:firstLineChars="1000" w:firstLine="31680"/>
        <w:rPr>
          <w:rFonts w:ascii="微软雅黑" w:eastAsia="微软雅黑" w:hAnsi="微软雅黑"/>
          <w:b/>
          <w:color w:val="0F0F0F"/>
        </w:rPr>
      </w:pPr>
      <w:r w:rsidRPr="002267BB">
        <w:rPr>
          <w:rFonts w:ascii="微软雅黑" w:eastAsia="微软雅黑" w:hAnsi="微软雅黑" w:hint="eastAsia"/>
          <w:b/>
          <w:color w:val="0F0F0F"/>
        </w:rPr>
        <w:t>中华人民共和国主席</w:t>
      </w:r>
      <w:r w:rsidRPr="002267BB">
        <w:rPr>
          <w:rFonts w:ascii="微软雅黑" w:eastAsia="微软雅黑" w:hAnsi="微软雅黑"/>
          <w:b/>
          <w:color w:val="0F0F0F"/>
        </w:rPr>
        <w:t> </w:t>
      </w:r>
      <w:r w:rsidRPr="002267BB">
        <w:rPr>
          <w:rFonts w:ascii="微软雅黑" w:eastAsia="微软雅黑" w:hAnsi="微软雅黑" w:hint="eastAsia"/>
          <w:b/>
          <w:color w:val="0F0F0F"/>
        </w:rPr>
        <w:t>习近平</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各位国家元首，政府首脑，国际组织负责人：</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我宣布，“一带一路”国际合作高峰论坛圆桌峰会开幕！</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欢迎大家来到雁栖湖畔出席“一带一路”国际合作高峰论坛圆桌峰会，共商推进国际合作、实现共赢发展大计。</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“一带一路”建设是我在</w:t>
      </w:r>
      <w:r>
        <w:rPr>
          <w:rFonts w:ascii="微软雅黑" w:eastAsia="微软雅黑" w:hAnsi="微软雅黑"/>
          <w:color w:val="222222"/>
          <w:sz w:val="27"/>
          <w:szCs w:val="27"/>
        </w:rPr>
        <w:t>2013</w:t>
      </w:r>
      <w:r>
        <w:rPr>
          <w:rFonts w:ascii="微软雅黑" w:eastAsia="微软雅黑" w:hAnsi="微软雅黑" w:hint="eastAsia"/>
          <w:color w:val="222222"/>
          <w:sz w:val="27"/>
          <w:szCs w:val="27"/>
        </w:rPr>
        <w:t>年提出的倡议。它的核心内容是促进基础设施建设和互联互通，对接各国政策和发展战略，深化务实合作，促进协调联动发展，实现共同繁荣。</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这项倡议源于我对世界形势的观察和思考。当今世界正处在大发展大变革大调整之中。新一轮科技和产业革命正在孕育，新的增长动能不断积聚，各国利益深度融合，和平、发展、合作、共赢成为时代潮流。与此同时，全球发展中的深层次矛盾长期累积，未能得到有效解决。全球经济增长基础不够牢固，贸易和投资低迷，经济全球化遇到波折，发展不平衡加剧。战乱和冲突、恐怖主义、难民移民大规模流动等问题对世界经济的影响突出。</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面对挑战，各国都在探讨应对之策，也提出很多很好的发展战略和合作倡议。但是，在各国彼此依存、全球性挑战此起彼伏的今天，仅凭单个国家的力量难以独善其身，也无法解决世界面临的问题。只有对接各国彼此政策，在全球更大范围内整合经济要素和发展资源，才能形成合力，促进世界和平安宁和共同发展。</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建设根植于历史，但面向未来。古丝绸之路凝聚了先辈们对美好生活的追求，促进了亚欧大陆各国互联互通，推动了东西方文明交流互鉴，为人类文明发展进步作出了重大贡献。我们完全可以从古丝绸之路中汲取智慧和力量，本着和平合作、开放包容、互学互鉴、互利共赢的丝路精神推进合作，共同开辟更加光明的前景。</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源自中国，但属于世界。“一带一路”建设跨越不同地域、不同发展阶段、不同文明，是一个开放包容的合作平台，是各方共同打造的全球公共产品。它以亚欧大陆为重点，向所有志同道合的朋友开放，不排除、也不针对任何一方。</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一带一路”建设国际合作框架内，各方秉持共商、共建、共享原则，携手应对世界经济面临的挑战，开创发展新机遇，谋求发展新动力，拓展发展新空间，实现优势互补、互利共赢，不断朝着人类命运共同体方向迈进。这是我提出这一倡议的初衷，也是希望通过这一倡议实现的最高目标。</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我高兴地看到，这一倡议提出以后，得到国际社会积极响应和广泛支持。</w:t>
      </w:r>
      <w:r>
        <w:rPr>
          <w:rFonts w:ascii="微软雅黑" w:eastAsia="微软雅黑" w:hAnsi="微软雅黑"/>
          <w:color w:val="222222"/>
          <w:sz w:val="27"/>
          <w:szCs w:val="27"/>
        </w:rPr>
        <w:t>100</w:t>
      </w:r>
      <w:r>
        <w:rPr>
          <w:rFonts w:ascii="微软雅黑" w:eastAsia="微软雅黑" w:hAnsi="微软雅黑" w:hint="eastAsia"/>
          <w:color w:val="222222"/>
          <w:sz w:val="27"/>
          <w:szCs w:val="27"/>
        </w:rPr>
        <w:t>多个国家和国际组织参与其中，一大批合作项目陆续启动，有的已经落地生根。基础设施联通网络初步成型，沿线产业合作形成势头，各国政策协调不断加强，民众已经开始从合作中得到实惠，彼此距离进一步拉近。</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在这个基础上，中方倡议主办这次高峰论坛，目的就是共商合作大计，共建合作平台，共享合作成果，让“一带一路”建设更好造福各国人民。</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昨天的高级别会议上，各国领导人、国际组织负责人和官、产、学各界代表提出了很多有见地的想法和建议，签署了多项合作协议。希望大家通过今天的圆桌峰会，进一步凝聚共识，为“一带一路”建设国际合作指明方向，勾画蓝图。具体而言，我期待会议在以下方面取得积极成果。</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第一，推动互利共赢，明确合作方向。大雁之所以能够穿越风雨、行稳致远，关键在于其结伴成行，相互借力。这为我们合作应对挑战、实现更好发展揭示了一个深刻道理。</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们要本着伙伴精神，牢牢坚持共商、共建、共享，让政策沟通、设施联通、贸易畅通、资金融通、民心相通成为共同努力的目标。要坚持在开放中合作，在合作中共赢，不画地为牢，不设高门槛，不搞排他性安排，反对保护主义。</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“一带一路”建设需要和平稳定环境。各国要加强合作，对话化解分歧，协商解决争端，共同维护地区安全稳定。</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第二，密切政策协调，对接发展战略。加强政策协调，不搞以邻为壑，是应对国际金融危机的重要经验，也是当前世界经济发展的客观要求。大家基于自身国情制定发展战略，它们各有特色，但目标一致，有很多联系点和相通之处，可以做到相辅相成、相互促进。</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我们要以此为基础，建立政策协调对接机制，相互学习借鉴，并在这一基础上共同制定合作方案，共同采取合作行动，形成规划衔接、发展融合、利益共享局面。我们要把“一带一路”建设国际合作同落实联合国</w:t>
      </w:r>
      <w:r>
        <w:rPr>
          <w:rFonts w:ascii="微软雅黑" w:eastAsia="微软雅黑" w:hAnsi="微软雅黑"/>
          <w:color w:val="222222"/>
          <w:sz w:val="27"/>
          <w:szCs w:val="27"/>
        </w:rPr>
        <w:t>2030</w:t>
      </w:r>
      <w:r>
        <w:rPr>
          <w:rFonts w:ascii="微软雅黑" w:eastAsia="微软雅黑" w:hAnsi="微软雅黑" w:hint="eastAsia"/>
          <w:color w:val="222222"/>
          <w:sz w:val="27"/>
          <w:szCs w:val="27"/>
        </w:rPr>
        <w:t>年可持续发展议程、二十国集团领导人杭州峰会成果结合起来，同亚太经合组织、东盟、非盟、欧亚经济联盟、欧盟、拉共体区域发展规划对接起来，同有关国家提出的发展规划协调起来，产生“一加一大于二”的效果。</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第三，依托项目驱动，深化务实合作。路是走出来的，事业是干出来的。美好的蓝图变成现实，需要扎扎实实的行动。</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在基础设施联通方面，要推进铁路、公路等陆上大通道建设，加快海上港口建设，完善油气管道、电力输送、通信网络。</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在实体经济合作方面，要大力推进经济走廊建设，办好经贸、产业合作园区，进一步促进投资、聚合产业、带动就业，走创新发展之路。</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在贸易和投资自由化便利化方面，要推动自由贸易区建设，加强规则和标准体系相互兼容，提供更好的营商环境和机制保障，充分释放互联互通的积极效应。</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在金融合作方面，要拓展融资渠道，创新融资方式，降低融资成本，打通融资这一项目推进的关键环节。</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民心相通是“一带一路”建设国际合作的重要内容。我们要深入开展人文领域交流合作，让合作更加包容，让合作基础更加坚实，让广大民众成为“一带一路”建设的主力军和受益者。</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各位同事！</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雁栖湖是一个有历史积淀的地方，是一个启迪思想的地方，也是一个开启合作征程的地方。很多人形象地比喻说，“一带一路”就像一对腾飞的翅膀。让我们以雁栖湖为新的起点，张开双翼，一起飞向辽阔的蓝天，飞向和平、发展、合作、共赢的远方！</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谢谢大家。</w:t>
      </w:r>
    </w:p>
    <w:p w:rsidR="002F15D9" w:rsidRPr="00617BB3" w:rsidRDefault="002F15D9" w:rsidP="00617BB3">
      <w:pPr>
        <w:pStyle w:val="Heading1"/>
        <w:spacing w:before="75" w:beforeAutospacing="0" w:after="150" w:afterAutospacing="0" w:line="855" w:lineRule="atLeast"/>
        <w:rPr>
          <w:rFonts w:ascii="微软雅黑" w:eastAsia="微软雅黑" w:hAnsi="微软雅黑"/>
          <w:color w:val="222222"/>
          <w:sz w:val="44"/>
          <w:szCs w:val="44"/>
        </w:rPr>
      </w:pPr>
      <w:r w:rsidRPr="00617BB3">
        <w:rPr>
          <w:rFonts w:ascii="微软雅黑" w:eastAsia="微软雅黑" w:hAnsi="微软雅黑" w:hint="eastAsia"/>
          <w:color w:val="222222"/>
          <w:sz w:val="44"/>
          <w:szCs w:val="44"/>
        </w:rPr>
        <w:t>附件</w:t>
      </w:r>
      <w:r>
        <w:rPr>
          <w:rFonts w:ascii="微软雅黑" w:eastAsia="微软雅黑" w:hAnsi="微软雅黑"/>
          <w:color w:val="222222"/>
          <w:sz w:val="44"/>
          <w:szCs w:val="44"/>
        </w:rPr>
        <w:t>2</w:t>
      </w:r>
    </w:p>
    <w:p w:rsidR="002F15D9" w:rsidRDefault="002F15D9" w:rsidP="00801F68">
      <w:pPr>
        <w:pStyle w:val="Heading1"/>
        <w:spacing w:before="75" w:beforeAutospacing="0" w:after="150" w:afterAutospacing="0" w:line="855" w:lineRule="atLeast"/>
        <w:rPr>
          <w:rFonts w:ascii="微软雅黑" w:eastAsia="微软雅黑" w:hAnsi="微软雅黑"/>
          <w:color w:val="222222"/>
          <w:sz w:val="57"/>
          <w:szCs w:val="57"/>
        </w:rPr>
      </w:pPr>
      <w:r>
        <w:rPr>
          <w:rFonts w:ascii="微软雅黑" w:eastAsia="微软雅黑" w:hAnsi="微软雅黑" w:hint="eastAsia"/>
          <w:color w:val="222222"/>
          <w:sz w:val="57"/>
          <w:szCs w:val="57"/>
        </w:rPr>
        <w:t>人民日报评论</w:t>
      </w:r>
    </w:p>
    <w:p w:rsidR="002F15D9" w:rsidRDefault="002F15D9" w:rsidP="00113848">
      <w:pPr>
        <w:pStyle w:val="Heading1"/>
        <w:spacing w:before="75" w:beforeAutospacing="0" w:after="150" w:afterAutospacing="0" w:line="855" w:lineRule="atLeast"/>
        <w:ind w:firstLineChars="200" w:firstLine="31680"/>
        <w:rPr>
          <w:rFonts w:ascii="微软雅黑" w:eastAsia="微软雅黑" w:hAnsi="微软雅黑"/>
          <w:color w:val="222222"/>
          <w:sz w:val="57"/>
          <w:szCs w:val="57"/>
        </w:rPr>
      </w:pPr>
      <w:r>
        <w:rPr>
          <w:rFonts w:ascii="微软雅黑" w:eastAsia="微软雅黑" w:hAnsi="微软雅黑" w:hint="eastAsia"/>
          <w:color w:val="222222"/>
          <w:sz w:val="57"/>
          <w:szCs w:val="57"/>
        </w:rPr>
        <w:t>让世纪工程造福各国人民</w:t>
      </w:r>
    </w:p>
    <w:p w:rsidR="002F15D9" w:rsidRPr="00617BB3" w:rsidRDefault="002F15D9" w:rsidP="00617BB3">
      <w:pPr>
        <w:pStyle w:val="Heading4"/>
        <w:spacing w:before="75" w:after="225" w:line="600" w:lineRule="atLeast"/>
        <w:rPr>
          <w:rFonts w:ascii="微软雅黑" w:eastAsia="微软雅黑" w:hAnsi="微软雅黑"/>
          <w:bCs w:val="0"/>
          <w:color w:val="0F0F0F"/>
          <w:sz w:val="30"/>
          <w:szCs w:val="30"/>
        </w:rPr>
      </w:pPr>
      <w:r w:rsidRPr="00617BB3">
        <w:rPr>
          <w:rFonts w:ascii="微软雅黑" w:eastAsia="微软雅黑" w:hAnsi="微软雅黑" w:hint="eastAsia"/>
          <w:bCs w:val="0"/>
          <w:color w:val="0F0F0F"/>
          <w:sz w:val="30"/>
          <w:szCs w:val="30"/>
        </w:rPr>
        <w:t>一论习近平主席在“一带一路”国际合作高峰论坛开幕式演讲</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丝路绵延连山海，与时偕行聚人心。孟夏五月，“一带一路”国际合作高峰论坛在北京召开。两天来，来自</w:t>
      </w:r>
      <w:r>
        <w:rPr>
          <w:rFonts w:ascii="微软雅黑" w:eastAsia="微软雅黑" w:hAnsi="微软雅黑"/>
          <w:color w:val="222222"/>
          <w:sz w:val="27"/>
          <w:szCs w:val="27"/>
        </w:rPr>
        <w:t>100</w:t>
      </w:r>
      <w:r>
        <w:rPr>
          <w:rFonts w:ascii="微软雅黑" w:eastAsia="微软雅黑" w:hAnsi="微软雅黑" w:hint="eastAsia"/>
          <w:color w:val="222222"/>
          <w:sz w:val="27"/>
          <w:szCs w:val="27"/>
        </w:rPr>
        <w:t>多个国家的宾客为推动“一带一路”建设献计献策，人们期待这一中国倡议更好地造福世界和人民。</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建设是伟大的事业，需要伟大的实践。”“‘一带一路’建设将由大家共同商量，‘一带一路’建设成果将由大家共同分享。”习近平主席在论坛开幕式上的演讲，深刻阐释了古丝绸之路沉淀下的丝路精神，系统总结了“一带一路”建设</w:t>
      </w:r>
      <w:r>
        <w:rPr>
          <w:rFonts w:ascii="微软雅黑" w:eastAsia="微软雅黑" w:hAnsi="微软雅黑"/>
          <w:color w:val="222222"/>
          <w:sz w:val="27"/>
          <w:szCs w:val="27"/>
        </w:rPr>
        <w:t>4</w:t>
      </w:r>
      <w:r>
        <w:rPr>
          <w:rFonts w:ascii="微软雅黑" w:eastAsia="微软雅黑" w:hAnsi="微软雅黑" w:hint="eastAsia"/>
          <w:color w:val="222222"/>
          <w:sz w:val="27"/>
          <w:szCs w:val="27"/>
        </w:rPr>
        <w:t>年来的丰硕成果，擘画了建设和平、繁荣、开放、创新、文明的“一带一路”的美好前景。这一重要演讲，既有高瞻远瞩的构想，又有求真务实的举措，为“一带一路”建设指明了方向和路径，回答了当今国际社会面临的许多重大问题，为人类命运共同体的构建提供了坚实的支点，彰显了一个东方大国的思想力与行动力，展现了一个发展中大国促进全球和平发展的责任与担当。</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古老的大陆，辽阔的大洋，张骞策马西去、郑和扬帆南下，跨越地域、跨越民族、跨越文化、跨越宗教……我们的祖先挽起人类友好交往的纽带，写下文明交流的历史篇章。千古常新的丝路精神，成为人类文明的宝贵遗产。习近平主席在演讲中进一步阐释“和平合作、开放包容、互学互鉴、互利共赢”的丝路精神，正是以历史和现实告诉我们，无论相隔多远，只要我们勇敢迈出第一步，坚持相向而行，就能走出一条相遇相知、共同发展之路，走向幸福安宁和谐美好的远方。</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“桃李不言，下自成蹊”。共商共建共享的原则、开放包容的特征、互利共赢的理念，“一带一路”建设赓续丝路精神，展现出强大吸引力和感召力。</w:t>
      </w:r>
      <w:r>
        <w:rPr>
          <w:rFonts w:ascii="微软雅黑" w:eastAsia="微软雅黑" w:hAnsi="微软雅黑"/>
          <w:color w:val="222222"/>
          <w:sz w:val="27"/>
          <w:szCs w:val="27"/>
        </w:rPr>
        <w:t>4</w:t>
      </w:r>
      <w:r>
        <w:rPr>
          <w:rFonts w:ascii="微软雅黑" w:eastAsia="微软雅黑" w:hAnsi="微软雅黑" w:hint="eastAsia"/>
          <w:color w:val="222222"/>
          <w:sz w:val="27"/>
          <w:szCs w:val="27"/>
        </w:rPr>
        <w:t>年来，全球</w:t>
      </w:r>
      <w:r>
        <w:rPr>
          <w:rFonts w:ascii="微软雅黑" w:eastAsia="微软雅黑" w:hAnsi="微软雅黑"/>
          <w:color w:val="222222"/>
          <w:sz w:val="27"/>
          <w:szCs w:val="27"/>
        </w:rPr>
        <w:t>100</w:t>
      </w:r>
      <w:r>
        <w:rPr>
          <w:rFonts w:ascii="微软雅黑" w:eastAsia="微软雅黑" w:hAnsi="微软雅黑" w:hint="eastAsia"/>
          <w:color w:val="222222"/>
          <w:sz w:val="27"/>
          <w:szCs w:val="27"/>
        </w:rPr>
        <w:t>多个国家和国际组织积极支持和参与“一带一路”建设，联合国的重要决议也纳入“一带一路”建设内容。习近平主席从“政策沟通不断深化、设施联通不断加强、贸易畅通不断提升、资金融通不断扩大、民心相通不断促进”五个方面，梳理了“一带一路”建设从理念转化为行动、从愿景转化为现实的丰硕成果。这充分说明，“一带一路”倡议顺应时代潮流，适应发展规律，符合各国人民利益，具有广阔前景。</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当今世界，一方面是和平发展的大势不可阻挡、变革创新的步伐持续向前，一方面是和平赤字、发展赤字、治理赤字成为摆在全人类面前的严峻挑战。发展是解决一切问题的总钥匙。没有发展，就没有和平安宁，就没有应对全球共同挑战的基础。“一带一路”建设正是要聚焦发展这个根本性问题，打造发展这把金钥匙，为全球治理提供解决方案，实现经济大融合、发展大联动、成果大共享。习近平主席深入诠释的“一带一路”建设，是构建人类命运共同体的世纪工程，它回应了各国互联互通的强烈愿望，回应了世界人民对美好生活的向往，必将助力和平发展的薪火代代相传。</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一带一路”建设已经迈出坚实步伐，接下来的是乘势而上、顺势而为，推动它行稳致远、继往开来。习近平主席强调，要将“一带一路”建成和平之路、繁荣之路、开放之路、创新之路、文明之路。从发展友好合作，到达成务实协定；从加大建设资金支持，到加强创新合作，习近平主席提出的一系列务实举措向世界宣示，中国是共建“一带一路”的倡议者，更是负责任、有担当的实践者。秉承丝路精神，“一带一路”建设将为世界发展带来新机遇。</w:t>
      </w:r>
    </w:p>
    <w:p w:rsidR="002F15D9" w:rsidRPr="00617BB3"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旧邦新命，古道新程。古丝绸之路上的驼铃桨声跨越时空，在新世纪奏响“一带一路”的交响曲。以此次论坛为契机，“一带一路”建设将在新起点上再出发。沿着这条命运休戚与共、梦想相连相通的大道携手前行，我们就一定能共同建设一个开放、包容、普惠、平衡、共赢的新世界。</w:t>
      </w:r>
    </w:p>
    <w:p w:rsidR="002F15D9" w:rsidRPr="00617BB3" w:rsidRDefault="002F15D9" w:rsidP="00617BB3">
      <w:pPr>
        <w:pStyle w:val="Heading1"/>
        <w:spacing w:before="75" w:beforeAutospacing="0" w:after="150" w:afterAutospacing="0" w:line="855" w:lineRule="atLeast"/>
        <w:rPr>
          <w:rFonts w:ascii="微软雅黑" w:eastAsia="微软雅黑" w:hAnsi="微软雅黑"/>
          <w:color w:val="222222"/>
          <w:sz w:val="44"/>
          <w:szCs w:val="44"/>
        </w:rPr>
      </w:pPr>
      <w:r w:rsidRPr="00617BB3">
        <w:rPr>
          <w:rFonts w:ascii="微软雅黑" w:eastAsia="微软雅黑" w:hAnsi="微软雅黑" w:hint="eastAsia"/>
          <w:color w:val="222222"/>
          <w:sz w:val="44"/>
          <w:szCs w:val="44"/>
        </w:rPr>
        <w:t>附件</w:t>
      </w:r>
      <w:r>
        <w:rPr>
          <w:rFonts w:ascii="微软雅黑" w:eastAsia="微软雅黑" w:hAnsi="微软雅黑"/>
          <w:color w:val="222222"/>
          <w:sz w:val="44"/>
          <w:szCs w:val="44"/>
        </w:rPr>
        <w:t>3</w:t>
      </w:r>
    </w:p>
    <w:p w:rsidR="002F15D9" w:rsidRDefault="002F15D9" w:rsidP="002267BB">
      <w:pPr>
        <w:pStyle w:val="Heading1"/>
        <w:spacing w:before="75" w:beforeAutospacing="0" w:after="150" w:afterAutospacing="0" w:line="855" w:lineRule="atLeast"/>
        <w:rPr>
          <w:rFonts w:ascii="微软雅黑" w:eastAsia="微软雅黑" w:hAnsi="微软雅黑"/>
          <w:color w:val="222222"/>
          <w:sz w:val="57"/>
          <w:szCs w:val="57"/>
        </w:rPr>
      </w:pPr>
      <w:r>
        <w:rPr>
          <w:rFonts w:ascii="微软雅黑" w:eastAsia="微软雅黑" w:hAnsi="微软雅黑" w:hint="eastAsia"/>
          <w:color w:val="222222"/>
          <w:sz w:val="57"/>
          <w:szCs w:val="57"/>
        </w:rPr>
        <w:t>人民日报评论</w:t>
      </w:r>
    </w:p>
    <w:p w:rsidR="002F15D9" w:rsidRDefault="002F15D9" w:rsidP="002267BB">
      <w:pPr>
        <w:pStyle w:val="Heading1"/>
        <w:spacing w:before="75" w:beforeAutospacing="0" w:after="150" w:afterAutospacing="0" w:line="855" w:lineRule="atLeast"/>
        <w:rPr>
          <w:rFonts w:ascii="微软雅黑" w:eastAsia="微软雅黑" w:hAnsi="微软雅黑"/>
          <w:color w:val="222222"/>
          <w:sz w:val="57"/>
          <w:szCs w:val="57"/>
        </w:rPr>
      </w:pPr>
      <w:r>
        <w:rPr>
          <w:rFonts w:ascii="微软雅黑" w:eastAsia="微软雅黑" w:hAnsi="微软雅黑" w:hint="eastAsia"/>
          <w:color w:val="222222"/>
          <w:sz w:val="57"/>
          <w:szCs w:val="57"/>
        </w:rPr>
        <w:t>丝路精神是人类文明的宝贵财富</w:t>
      </w:r>
    </w:p>
    <w:p w:rsidR="002F15D9" w:rsidRPr="00617BB3" w:rsidRDefault="002F15D9" w:rsidP="00113848">
      <w:pPr>
        <w:pStyle w:val="Heading4"/>
        <w:spacing w:before="75" w:after="225" w:line="600" w:lineRule="atLeast"/>
        <w:ind w:firstLineChars="400" w:firstLine="31680"/>
        <w:rPr>
          <w:rFonts w:ascii="微软雅黑" w:eastAsia="微软雅黑" w:hAnsi="微软雅黑"/>
          <w:bCs w:val="0"/>
          <w:sz w:val="30"/>
          <w:szCs w:val="30"/>
        </w:rPr>
      </w:pPr>
      <w:r w:rsidRPr="00617BB3">
        <w:rPr>
          <w:rFonts w:ascii="微软雅黑" w:eastAsia="微软雅黑" w:hAnsi="微软雅黑"/>
          <w:bCs w:val="0"/>
          <w:sz w:val="30"/>
          <w:szCs w:val="30"/>
        </w:rPr>
        <w:t>——</w:t>
      </w:r>
      <w:r w:rsidRPr="00617BB3">
        <w:rPr>
          <w:rFonts w:ascii="微软雅黑" w:eastAsia="微软雅黑" w:hAnsi="微软雅黑" w:hint="eastAsia"/>
          <w:bCs w:val="0"/>
          <w:sz w:val="30"/>
          <w:szCs w:val="30"/>
        </w:rPr>
        <w:t>让一带一路世纪工程造福各国人民①</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丝绸之路精神曾经塑造了过去的世界，正在塑造当今的世界，也将塑造未来的世界</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立天下之正位，行天下之大道。历史与现实在</w:t>
      </w:r>
      <w:r>
        <w:rPr>
          <w:rFonts w:ascii="微软雅黑" w:eastAsia="微软雅黑" w:hAnsi="微软雅黑"/>
          <w:color w:val="222222"/>
          <w:sz w:val="27"/>
          <w:szCs w:val="27"/>
        </w:rPr>
        <w:t>5</w:t>
      </w:r>
      <w:r>
        <w:rPr>
          <w:rFonts w:ascii="微软雅黑" w:eastAsia="微软雅黑" w:hAnsi="微软雅黑" w:hint="eastAsia"/>
          <w:color w:val="222222"/>
          <w:sz w:val="27"/>
          <w:szCs w:val="27"/>
        </w:rPr>
        <w:t>月的北京交汇，习近平主席在“一带一路”国际合作高峰论坛开幕式上的演讲如黄钟大吕，在来自世界各地的千余名参会者心中激起强烈共鸣。</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Fonts w:ascii="微软雅黑" w:eastAsia="微软雅黑" w:hAnsi="微软雅黑"/>
          <w:color w:val="222222"/>
          <w:sz w:val="27"/>
          <w:szCs w:val="27"/>
        </w:rPr>
        <w:t>40</w:t>
      </w:r>
      <w:r>
        <w:rPr>
          <w:rFonts w:ascii="微软雅黑" w:eastAsia="微软雅黑" w:hAnsi="微软雅黑" w:hint="eastAsia"/>
          <w:color w:val="222222"/>
          <w:sz w:val="27"/>
          <w:szCs w:val="27"/>
        </w:rPr>
        <w:t>多分钟的演讲中，习近平主席带领人们穿越时空，直面当今世界的发展之问。回顾</w:t>
      </w:r>
      <w:r>
        <w:rPr>
          <w:rFonts w:ascii="微软雅黑" w:eastAsia="微软雅黑" w:hAnsi="微软雅黑"/>
          <w:color w:val="222222"/>
          <w:sz w:val="27"/>
          <w:szCs w:val="27"/>
        </w:rPr>
        <w:t>4</w:t>
      </w:r>
      <w:r>
        <w:rPr>
          <w:rFonts w:ascii="微软雅黑" w:eastAsia="微软雅黑" w:hAnsi="微软雅黑" w:hint="eastAsia"/>
          <w:color w:val="222222"/>
          <w:sz w:val="27"/>
          <w:szCs w:val="27"/>
        </w:rPr>
        <w:t>年来“一带一路”超乎预想的建设成果，展望令人期待的未来目标，宣布中国对“一带一路”建设的新承诺，会场上近</w:t>
      </w:r>
      <w:r>
        <w:rPr>
          <w:rFonts w:ascii="微软雅黑" w:eastAsia="微软雅黑" w:hAnsi="微软雅黑"/>
          <w:color w:val="222222"/>
          <w:sz w:val="27"/>
          <w:szCs w:val="27"/>
        </w:rPr>
        <w:t>30</w:t>
      </w:r>
      <w:r>
        <w:rPr>
          <w:rFonts w:ascii="微软雅黑" w:eastAsia="微软雅黑" w:hAnsi="微软雅黑" w:hint="eastAsia"/>
          <w:color w:val="222222"/>
          <w:sz w:val="27"/>
          <w:szCs w:val="27"/>
        </w:rPr>
        <w:t>次热烈掌声，表达的是对“一带一路”建设成就的敬意，更是对源自历史、立足现实的发展价值的深切认同。</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主席说，古丝绸之路，和时兴，战时衰。巴勒斯坦人也始终相信，只有发展、合作才是取代战争、冲突的出路。‘一带一路’就是这样一条和平之路、发展之路，是人类进步的机会。”抚今追昔，巴勒斯坦改革与卓越委员会主席阿德南对习近平主席的演讲感同身受。“习近平主席的主旨演讲很好回答了当今国际社会面临的许多重大问题”，哈萨克斯坦总统纳扎尔巴耶夫的赞赏，代表与会者共同的心声。</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人类向哪里去？世界该怎么办？“历史是最好的老师”，习近平主席倡导共建“一带一路”，正是要继承丝绸之路留给人类文明的宝贵遗产，坚持以和平合作、开放包容、互学互鉴、互利共赢为核心的丝路精神，将人类社会摆渡向和平、繁荣、开放、创新和文明的彼岸。</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rsidR="002F15D9" w:rsidRDefault="002F15D9" w:rsidP="002267B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rsidR="002F15D9" w:rsidRDefault="002F15D9" w:rsidP="00617BB3">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Fonts w:ascii="微软雅黑" w:eastAsia="微软雅黑" w:hAnsi="微软雅黑"/>
          <w:color w:val="222222"/>
          <w:sz w:val="27"/>
          <w:szCs w:val="27"/>
        </w:rPr>
        <w:t>1300</w:t>
      </w:r>
      <w:r>
        <w:rPr>
          <w:rFonts w:ascii="微软雅黑" w:eastAsia="微软雅黑" w:hAnsi="微软雅黑" w:hint="eastAsia"/>
          <w:color w:val="222222"/>
          <w:sz w:val="27"/>
          <w:szCs w:val="27"/>
        </w:rPr>
        <w:t>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习近平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rsidR="002F15D9" w:rsidRPr="002267BB" w:rsidRDefault="002F15D9" w:rsidP="00D633DD">
      <w:pPr>
        <w:ind w:firstLineChars="200" w:firstLine="31680"/>
        <w:rPr>
          <w:sz w:val="32"/>
          <w:szCs w:val="32"/>
        </w:rPr>
      </w:pPr>
    </w:p>
    <w:sectPr w:rsidR="002F15D9" w:rsidRPr="002267BB"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D9" w:rsidRDefault="002F15D9" w:rsidP="00E20805">
      <w:r>
        <w:separator/>
      </w:r>
    </w:p>
  </w:endnote>
  <w:endnote w:type="continuationSeparator" w:id="0">
    <w:p w:rsidR="002F15D9" w:rsidRDefault="002F15D9"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Arial"/>
    <w:panose1 w:val="00000000000000000000"/>
    <w:charset w:val="86"/>
    <w:family w:val="swiss"/>
    <w:notTrueType/>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D9" w:rsidRDefault="002F15D9" w:rsidP="00E20805">
      <w:r>
        <w:separator/>
      </w:r>
    </w:p>
  </w:footnote>
  <w:footnote w:type="continuationSeparator" w:id="0">
    <w:p w:rsidR="002F15D9" w:rsidRDefault="002F15D9"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DB2"/>
    <w:multiLevelType w:val="multilevel"/>
    <w:tmpl w:val="95D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7">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8">
    <w:nsid w:val="21DE6780"/>
    <w:multiLevelType w:val="multilevel"/>
    <w:tmpl w:val="C11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1">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2">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3">
    <w:nsid w:val="53EF41A4"/>
    <w:multiLevelType w:val="multilevel"/>
    <w:tmpl w:val="D024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7"/>
  </w:num>
  <w:num w:numId="5">
    <w:abstractNumId w:val="1"/>
  </w:num>
  <w:num w:numId="6">
    <w:abstractNumId w:val="15"/>
  </w:num>
  <w:num w:numId="7">
    <w:abstractNumId w:val="9"/>
  </w:num>
  <w:num w:numId="8">
    <w:abstractNumId w:val="10"/>
  </w:num>
  <w:num w:numId="9">
    <w:abstractNumId w:val="5"/>
  </w:num>
  <w:num w:numId="10">
    <w:abstractNumId w:val="4"/>
  </w:num>
  <w:num w:numId="11">
    <w:abstractNumId w:val="3"/>
  </w:num>
  <w:num w:numId="12">
    <w:abstractNumId w:val="2"/>
  </w:num>
  <w:num w:numId="13">
    <w:abstractNumId w:val="14"/>
  </w:num>
  <w:num w:numId="14">
    <w:abstractNumId w:val="0"/>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26F2"/>
    <w:rsid w:val="00004705"/>
    <w:rsid w:val="000078A8"/>
    <w:rsid w:val="000126DD"/>
    <w:rsid w:val="000220F0"/>
    <w:rsid w:val="00024163"/>
    <w:rsid w:val="00035F21"/>
    <w:rsid w:val="0004334B"/>
    <w:rsid w:val="0005576F"/>
    <w:rsid w:val="00057F23"/>
    <w:rsid w:val="00072B75"/>
    <w:rsid w:val="00080A49"/>
    <w:rsid w:val="00091AA3"/>
    <w:rsid w:val="000A398A"/>
    <w:rsid w:val="000B14B3"/>
    <w:rsid w:val="000B792F"/>
    <w:rsid w:val="000C794E"/>
    <w:rsid w:val="000D1F81"/>
    <w:rsid w:val="000D239B"/>
    <w:rsid w:val="001031E8"/>
    <w:rsid w:val="00113106"/>
    <w:rsid w:val="00113848"/>
    <w:rsid w:val="00126525"/>
    <w:rsid w:val="00136430"/>
    <w:rsid w:val="0014194C"/>
    <w:rsid w:val="001445B6"/>
    <w:rsid w:val="00146656"/>
    <w:rsid w:val="00154C05"/>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7838"/>
    <w:rsid w:val="0020306E"/>
    <w:rsid w:val="00206577"/>
    <w:rsid w:val="00225EC8"/>
    <w:rsid w:val="002267BB"/>
    <w:rsid w:val="00227CE0"/>
    <w:rsid w:val="00243C14"/>
    <w:rsid w:val="00251946"/>
    <w:rsid w:val="002A09DD"/>
    <w:rsid w:val="002A3AFB"/>
    <w:rsid w:val="002A4D2C"/>
    <w:rsid w:val="002B1783"/>
    <w:rsid w:val="002B23C0"/>
    <w:rsid w:val="002C7F47"/>
    <w:rsid w:val="002D4812"/>
    <w:rsid w:val="002E2ACD"/>
    <w:rsid w:val="002E7D35"/>
    <w:rsid w:val="002F15D9"/>
    <w:rsid w:val="002F7854"/>
    <w:rsid w:val="002F7A13"/>
    <w:rsid w:val="003022BA"/>
    <w:rsid w:val="0030375E"/>
    <w:rsid w:val="0030482D"/>
    <w:rsid w:val="00304B39"/>
    <w:rsid w:val="0032001C"/>
    <w:rsid w:val="0032339B"/>
    <w:rsid w:val="003266BA"/>
    <w:rsid w:val="00331F37"/>
    <w:rsid w:val="00332420"/>
    <w:rsid w:val="00336D41"/>
    <w:rsid w:val="00342674"/>
    <w:rsid w:val="00354CF9"/>
    <w:rsid w:val="003663B7"/>
    <w:rsid w:val="00366AEF"/>
    <w:rsid w:val="0036729D"/>
    <w:rsid w:val="00370843"/>
    <w:rsid w:val="00377CD4"/>
    <w:rsid w:val="00377D2B"/>
    <w:rsid w:val="00386A6C"/>
    <w:rsid w:val="003A3239"/>
    <w:rsid w:val="003A5BE0"/>
    <w:rsid w:val="003B4ACC"/>
    <w:rsid w:val="003C32B5"/>
    <w:rsid w:val="003C39C9"/>
    <w:rsid w:val="003C4D53"/>
    <w:rsid w:val="003D065E"/>
    <w:rsid w:val="003E159E"/>
    <w:rsid w:val="003E1E5B"/>
    <w:rsid w:val="003E3B78"/>
    <w:rsid w:val="003E4F2E"/>
    <w:rsid w:val="003F13F1"/>
    <w:rsid w:val="003F77B0"/>
    <w:rsid w:val="00405BA6"/>
    <w:rsid w:val="004068D3"/>
    <w:rsid w:val="00423796"/>
    <w:rsid w:val="004526FE"/>
    <w:rsid w:val="00460C72"/>
    <w:rsid w:val="00462B2C"/>
    <w:rsid w:val="00465A53"/>
    <w:rsid w:val="00477C0D"/>
    <w:rsid w:val="004800EE"/>
    <w:rsid w:val="0048369E"/>
    <w:rsid w:val="00491935"/>
    <w:rsid w:val="00497605"/>
    <w:rsid w:val="004A2393"/>
    <w:rsid w:val="004A2547"/>
    <w:rsid w:val="004A3B2E"/>
    <w:rsid w:val="004B4EFB"/>
    <w:rsid w:val="004B6636"/>
    <w:rsid w:val="004C4ABD"/>
    <w:rsid w:val="004D0E7E"/>
    <w:rsid w:val="004D4486"/>
    <w:rsid w:val="004D662C"/>
    <w:rsid w:val="004D7C29"/>
    <w:rsid w:val="004E5405"/>
    <w:rsid w:val="004E7559"/>
    <w:rsid w:val="004F3583"/>
    <w:rsid w:val="00505B4B"/>
    <w:rsid w:val="00505E93"/>
    <w:rsid w:val="00507568"/>
    <w:rsid w:val="0051489C"/>
    <w:rsid w:val="00534BF0"/>
    <w:rsid w:val="00543024"/>
    <w:rsid w:val="005468E0"/>
    <w:rsid w:val="00555EF7"/>
    <w:rsid w:val="00557402"/>
    <w:rsid w:val="005620AF"/>
    <w:rsid w:val="00571248"/>
    <w:rsid w:val="00584B18"/>
    <w:rsid w:val="00587982"/>
    <w:rsid w:val="00590057"/>
    <w:rsid w:val="00590BB9"/>
    <w:rsid w:val="005931BB"/>
    <w:rsid w:val="005A6B56"/>
    <w:rsid w:val="005B60B3"/>
    <w:rsid w:val="005C531C"/>
    <w:rsid w:val="005D1C42"/>
    <w:rsid w:val="005D565F"/>
    <w:rsid w:val="005E36B8"/>
    <w:rsid w:val="005E5E27"/>
    <w:rsid w:val="005E6C29"/>
    <w:rsid w:val="005E744B"/>
    <w:rsid w:val="005F023C"/>
    <w:rsid w:val="005F4545"/>
    <w:rsid w:val="005F73E3"/>
    <w:rsid w:val="0060587D"/>
    <w:rsid w:val="00615778"/>
    <w:rsid w:val="006165CD"/>
    <w:rsid w:val="00617BB3"/>
    <w:rsid w:val="006252C1"/>
    <w:rsid w:val="00627236"/>
    <w:rsid w:val="006347CA"/>
    <w:rsid w:val="006441C4"/>
    <w:rsid w:val="00647176"/>
    <w:rsid w:val="00652037"/>
    <w:rsid w:val="00652B1F"/>
    <w:rsid w:val="00657202"/>
    <w:rsid w:val="0065789A"/>
    <w:rsid w:val="00657B17"/>
    <w:rsid w:val="0069694F"/>
    <w:rsid w:val="006D5977"/>
    <w:rsid w:val="006F1464"/>
    <w:rsid w:val="006F541E"/>
    <w:rsid w:val="006F6842"/>
    <w:rsid w:val="0070102F"/>
    <w:rsid w:val="00701898"/>
    <w:rsid w:val="007046AC"/>
    <w:rsid w:val="007356A3"/>
    <w:rsid w:val="00736142"/>
    <w:rsid w:val="00745989"/>
    <w:rsid w:val="00746F6F"/>
    <w:rsid w:val="00781141"/>
    <w:rsid w:val="00782F43"/>
    <w:rsid w:val="00786000"/>
    <w:rsid w:val="00794BAB"/>
    <w:rsid w:val="007954A1"/>
    <w:rsid w:val="007A3E5C"/>
    <w:rsid w:val="007B10C4"/>
    <w:rsid w:val="007E517A"/>
    <w:rsid w:val="007F3B03"/>
    <w:rsid w:val="00801F68"/>
    <w:rsid w:val="008043DD"/>
    <w:rsid w:val="00805A06"/>
    <w:rsid w:val="00816903"/>
    <w:rsid w:val="00825792"/>
    <w:rsid w:val="00825E81"/>
    <w:rsid w:val="00827231"/>
    <w:rsid w:val="00831AA8"/>
    <w:rsid w:val="0087178E"/>
    <w:rsid w:val="00874CD6"/>
    <w:rsid w:val="008813BD"/>
    <w:rsid w:val="00884D24"/>
    <w:rsid w:val="0089204C"/>
    <w:rsid w:val="00892DE9"/>
    <w:rsid w:val="00895FB9"/>
    <w:rsid w:val="00897B07"/>
    <w:rsid w:val="008A08A9"/>
    <w:rsid w:val="008A5F69"/>
    <w:rsid w:val="008B66A2"/>
    <w:rsid w:val="008C3135"/>
    <w:rsid w:val="008D58FF"/>
    <w:rsid w:val="008D5AF7"/>
    <w:rsid w:val="008E482D"/>
    <w:rsid w:val="00900E17"/>
    <w:rsid w:val="00903FEB"/>
    <w:rsid w:val="00906999"/>
    <w:rsid w:val="009250C3"/>
    <w:rsid w:val="00930F04"/>
    <w:rsid w:val="009315F2"/>
    <w:rsid w:val="00935F29"/>
    <w:rsid w:val="00936B80"/>
    <w:rsid w:val="00940675"/>
    <w:rsid w:val="00940B56"/>
    <w:rsid w:val="00941ABF"/>
    <w:rsid w:val="00941C58"/>
    <w:rsid w:val="00954F72"/>
    <w:rsid w:val="0095775F"/>
    <w:rsid w:val="00961993"/>
    <w:rsid w:val="00961BC1"/>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10EBA"/>
    <w:rsid w:val="00A13BC1"/>
    <w:rsid w:val="00A277FE"/>
    <w:rsid w:val="00A33C54"/>
    <w:rsid w:val="00A342D9"/>
    <w:rsid w:val="00A57FBA"/>
    <w:rsid w:val="00A71EC6"/>
    <w:rsid w:val="00A73282"/>
    <w:rsid w:val="00A74561"/>
    <w:rsid w:val="00A77C60"/>
    <w:rsid w:val="00A8076E"/>
    <w:rsid w:val="00A8136E"/>
    <w:rsid w:val="00A87689"/>
    <w:rsid w:val="00A9035A"/>
    <w:rsid w:val="00A934C5"/>
    <w:rsid w:val="00AB5470"/>
    <w:rsid w:val="00AB5E84"/>
    <w:rsid w:val="00AB6C0E"/>
    <w:rsid w:val="00AD0464"/>
    <w:rsid w:val="00AD1B5D"/>
    <w:rsid w:val="00AD233C"/>
    <w:rsid w:val="00AD524C"/>
    <w:rsid w:val="00AF16DC"/>
    <w:rsid w:val="00AF7DD3"/>
    <w:rsid w:val="00B05426"/>
    <w:rsid w:val="00B07FD4"/>
    <w:rsid w:val="00B152A2"/>
    <w:rsid w:val="00B16FF6"/>
    <w:rsid w:val="00B32135"/>
    <w:rsid w:val="00B34376"/>
    <w:rsid w:val="00B34962"/>
    <w:rsid w:val="00B36B93"/>
    <w:rsid w:val="00B479CE"/>
    <w:rsid w:val="00B543F8"/>
    <w:rsid w:val="00B54B52"/>
    <w:rsid w:val="00B65195"/>
    <w:rsid w:val="00B678AE"/>
    <w:rsid w:val="00B70FB2"/>
    <w:rsid w:val="00B76131"/>
    <w:rsid w:val="00B90672"/>
    <w:rsid w:val="00B94327"/>
    <w:rsid w:val="00BA4BA0"/>
    <w:rsid w:val="00BA7414"/>
    <w:rsid w:val="00BD057F"/>
    <w:rsid w:val="00BD1026"/>
    <w:rsid w:val="00BE35C9"/>
    <w:rsid w:val="00BE676A"/>
    <w:rsid w:val="00BF0B3B"/>
    <w:rsid w:val="00C02187"/>
    <w:rsid w:val="00C4219C"/>
    <w:rsid w:val="00C472EB"/>
    <w:rsid w:val="00C47D71"/>
    <w:rsid w:val="00C50251"/>
    <w:rsid w:val="00C527E0"/>
    <w:rsid w:val="00C84480"/>
    <w:rsid w:val="00CA43A7"/>
    <w:rsid w:val="00CB0BC7"/>
    <w:rsid w:val="00CC6C42"/>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09FC"/>
    <w:rsid w:val="00D61F53"/>
    <w:rsid w:val="00D633DD"/>
    <w:rsid w:val="00D86A19"/>
    <w:rsid w:val="00DA106F"/>
    <w:rsid w:val="00DA28A7"/>
    <w:rsid w:val="00DA4DB1"/>
    <w:rsid w:val="00DC0C6B"/>
    <w:rsid w:val="00DC3522"/>
    <w:rsid w:val="00DE1D1B"/>
    <w:rsid w:val="00DE44A0"/>
    <w:rsid w:val="00DF092B"/>
    <w:rsid w:val="00DF70D6"/>
    <w:rsid w:val="00E02AB6"/>
    <w:rsid w:val="00E04C4B"/>
    <w:rsid w:val="00E136CF"/>
    <w:rsid w:val="00E16678"/>
    <w:rsid w:val="00E20805"/>
    <w:rsid w:val="00E225EC"/>
    <w:rsid w:val="00E279DE"/>
    <w:rsid w:val="00E340A0"/>
    <w:rsid w:val="00E34E31"/>
    <w:rsid w:val="00E403FF"/>
    <w:rsid w:val="00E41516"/>
    <w:rsid w:val="00E4367D"/>
    <w:rsid w:val="00E524A6"/>
    <w:rsid w:val="00E52902"/>
    <w:rsid w:val="00E62597"/>
    <w:rsid w:val="00E70D8C"/>
    <w:rsid w:val="00E72B10"/>
    <w:rsid w:val="00E86C0C"/>
    <w:rsid w:val="00E90160"/>
    <w:rsid w:val="00EB3B29"/>
    <w:rsid w:val="00EC1F91"/>
    <w:rsid w:val="00EC3A2D"/>
    <w:rsid w:val="00EE0B6D"/>
    <w:rsid w:val="00EE4EEF"/>
    <w:rsid w:val="00EE53DA"/>
    <w:rsid w:val="00EF20C2"/>
    <w:rsid w:val="00EF5A8F"/>
    <w:rsid w:val="00F33CB6"/>
    <w:rsid w:val="00F35A33"/>
    <w:rsid w:val="00F57A91"/>
    <w:rsid w:val="00F619C9"/>
    <w:rsid w:val="00F633A2"/>
    <w:rsid w:val="00F709D1"/>
    <w:rsid w:val="00F80BC8"/>
    <w:rsid w:val="00F80C21"/>
    <w:rsid w:val="00F90B37"/>
    <w:rsid w:val="00F92771"/>
    <w:rsid w:val="00F93581"/>
    <w:rsid w:val="00F97552"/>
    <w:rsid w:val="00FA11F5"/>
    <w:rsid w:val="00FA148B"/>
    <w:rsid w:val="00FA4BC7"/>
    <w:rsid w:val="00FA5DF2"/>
    <w:rsid w:val="00FA5FC7"/>
    <w:rsid w:val="00FB292E"/>
    <w:rsid w:val="00FB7789"/>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 w:type="paragraph" w:customStyle="1" w:styleId="author">
    <w:name w:val="author"/>
    <w:basedOn w:val="Normal"/>
    <w:uiPriority w:val="99"/>
    <w:rsid w:val="002267B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6089404">
      <w:marLeft w:val="0"/>
      <w:marRight w:val="0"/>
      <w:marTop w:val="0"/>
      <w:marBottom w:val="0"/>
      <w:divBdr>
        <w:top w:val="none" w:sz="0" w:space="0" w:color="auto"/>
        <w:left w:val="none" w:sz="0" w:space="0" w:color="auto"/>
        <w:bottom w:val="none" w:sz="0" w:space="0" w:color="auto"/>
        <w:right w:val="none" w:sz="0" w:space="0" w:color="auto"/>
      </w:divBdr>
    </w:div>
    <w:div w:id="1506089407">
      <w:marLeft w:val="0"/>
      <w:marRight w:val="0"/>
      <w:marTop w:val="0"/>
      <w:marBottom w:val="0"/>
      <w:divBdr>
        <w:top w:val="none" w:sz="0" w:space="0" w:color="auto"/>
        <w:left w:val="none" w:sz="0" w:space="0" w:color="auto"/>
        <w:bottom w:val="none" w:sz="0" w:space="0" w:color="auto"/>
        <w:right w:val="none" w:sz="0" w:space="0" w:color="auto"/>
      </w:divBdr>
      <w:divsChild>
        <w:div w:id="1506089408">
          <w:marLeft w:val="1008"/>
          <w:marRight w:val="0"/>
          <w:marTop w:val="115"/>
          <w:marBottom w:val="0"/>
          <w:divBdr>
            <w:top w:val="none" w:sz="0" w:space="0" w:color="auto"/>
            <w:left w:val="none" w:sz="0" w:space="0" w:color="auto"/>
            <w:bottom w:val="none" w:sz="0" w:space="0" w:color="auto"/>
            <w:right w:val="none" w:sz="0" w:space="0" w:color="auto"/>
          </w:divBdr>
        </w:div>
        <w:div w:id="1506089452">
          <w:marLeft w:val="1008"/>
          <w:marRight w:val="0"/>
          <w:marTop w:val="115"/>
          <w:marBottom w:val="0"/>
          <w:divBdr>
            <w:top w:val="none" w:sz="0" w:space="0" w:color="auto"/>
            <w:left w:val="none" w:sz="0" w:space="0" w:color="auto"/>
            <w:bottom w:val="none" w:sz="0" w:space="0" w:color="auto"/>
            <w:right w:val="none" w:sz="0" w:space="0" w:color="auto"/>
          </w:divBdr>
        </w:div>
      </w:divsChild>
    </w:div>
    <w:div w:id="1506089414">
      <w:marLeft w:val="0"/>
      <w:marRight w:val="0"/>
      <w:marTop w:val="0"/>
      <w:marBottom w:val="0"/>
      <w:divBdr>
        <w:top w:val="none" w:sz="0" w:space="0" w:color="auto"/>
        <w:left w:val="none" w:sz="0" w:space="0" w:color="auto"/>
        <w:bottom w:val="none" w:sz="0" w:space="0" w:color="auto"/>
        <w:right w:val="none" w:sz="0" w:space="0" w:color="auto"/>
      </w:divBdr>
    </w:div>
    <w:div w:id="1506089416">
      <w:marLeft w:val="0"/>
      <w:marRight w:val="0"/>
      <w:marTop w:val="0"/>
      <w:marBottom w:val="0"/>
      <w:divBdr>
        <w:top w:val="none" w:sz="0" w:space="0" w:color="auto"/>
        <w:left w:val="none" w:sz="0" w:space="0" w:color="auto"/>
        <w:bottom w:val="none" w:sz="0" w:space="0" w:color="auto"/>
        <w:right w:val="none" w:sz="0" w:space="0" w:color="auto"/>
      </w:divBdr>
      <w:divsChild>
        <w:div w:id="1506089488">
          <w:marLeft w:val="0"/>
          <w:marRight w:val="0"/>
          <w:marTop w:val="0"/>
          <w:marBottom w:val="0"/>
          <w:divBdr>
            <w:top w:val="none" w:sz="0" w:space="0" w:color="auto"/>
            <w:left w:val="none" w:sz="0" w:space="0" w:color="auto"/>
            <w:bottom w:val="none" w:sz="0" w:space="0" w:color="auto"/>
            <w:right w:val="none" w:sz="0" w:space="0" w:color="auto"/>
          </w:divBdr>
        </w:div>
      </w:divsChild>
    </w:div>
    <w:div w:id="1506089418">
      <w:marLeft w:val="0"/>
      <w:marRight w:val="0"/>
      <w:marTop w:val="0"/>
      <w:marBottom w:val="0"/>
      <w:divBdr>
        <w:top w:val="none" w:sz="0" w:space="0" w:color="auto"/>
        <w:left w:val="none" w:sz="0" w:space="0" w:color="auto"/>
        <w:bottom w:val="none" w:sz="0" w:space="0" w:color="auto"/>
        <w:right w:val="none" w:sz="0" w:space="0" w:color="auto"/>
      </w:divBdr>
    </w:div>
    <w:div w:id="1506089419">
      <w:marLeft w:val="0"/>
      <w:marRight w:val="0"/>
      <w:marTop w:val="0"/>
      <w:marBottom w:val="0"/>
      <w:divBdr>
        <w:top w:val="none" w:sz="0" w:space="0" w:color="auto"/>
        <w:left w:val="none" w:sz="0" w:space="0" w:color="auto"/>
        <w:bottom w:val="none" w:sz="0" w:space="0" w:color="auto"/>
        <w:right w:val="none" w:sz="0" w:space="0" w:color="auto"/>
      </w:divBdr>
      <w:divsChild>
        <w:div w:id="1506089429">
          <w:marLeft w:val="0"/>
          <w:marRight w:val="0"/>
          <w:marTop w:val="0"/>
          <w:marBottom w:val="0"/>
          <w:divBdr>
            <w:top w:val="none" w:sz="0" w:space="0" w:color="auto"/>
            <w:left w:val="none" w:sz="0" w:space="0" w:color="auto"/>
            <w:bottom w:val="single" w:sz="6" w:space="8" w:color="D9D9D9"/>
            <w:right w:val="none" w:sz="0" w:space="0" w:color="auto"/>
          </w:divBdr>
        </w:div>
        <w:div w:id="1506089449">
          <w:marLeft w:val="0"/>
          <w:marRight w:val="0"/>
          <w:marTop w:val="0"/>
          <w:marBottom w:val="0"/>
          <w:divBdr>
            <w:top w:val="none" w:sz="0" w:space="0" w:color="auto"/>
            <w:left w:val="none" w:sz="0" w:space="0" w:color="auto"/>
            <w:bottom w:val="none" w:sz="0" w:space="0" w:color="auto"/>
            <w:right w:val="none" w:sz="0" w:space="0" w:color="auto"/>
          </w:divBdr>
        </w:div>
      </w:divsChild>
    </w:div>
    <w:div w:id="1506089420">
      <w:marLeft w:val="0"/>
      <w:marRight w:val="0"/>
      <w:marTop w:val="0"/>
      <w:marBottom w:val="0"/>
      <w:divBdr>
        <w:top w:val="none" w:sz="0" w:space="0" w:color="auto"/>
        <w:left w:val="none" w:sz="0" w:space="0" w:color="auto"/>
        <w:bottom w:val="none" w:sz="0" w:space="0" w:color="auto"/>
        <w:right w:val="none" w:sz="0" w:space="0" w:color="auto"/>
      </w:divBdr>
    </w:div>
    <w:div w:id="1506089422">
      <w:marLeft w:val="0"/>
      <w:marRight w:val="0"/>
      <w:marTop w:val="0"/>
      <w:marBottom w:val="0"/>
      <w:divBdr>
        <w:top w:val="none" w:sz="0" w:space="0" w:color="auto"/>
        <w:left w:val="none" w:sz="0" w:space="0" w:color="auto"/>
        <w:bottom w:val="none" w:sz="0" w:space="0" w:color="auto"/>
        <w:right w:val="none" w:sz="0" w:space="0" w:color="auto"/>
      </w:divBdr>
    </w:div>
    <w:div w:id="1506089424">
      <w:marLeft w:val="0"/>
      <w:marRight w:val="0"/>
      <w:marTop w:val="0"/>
      <w:marBottom w:val="0"/>
      <w:divBdr>
        <w:top w:val="none" w:sz="0" w:space="0" w:color="auto"/>
        <w:left w:val="none" w:sz="0" w:space="0" w:color="auto"/>
        <w:bottom w:val="none" w:sz="0" w:space="0" w:color="auto"/>
        <w:right w:val="none" w:sz="0" w:space="0" w:color="auto"/>
      </w:divBdr>
    </w:div>
    <w:div w:id="1506089425">
      <w:marLeft w:val="0"/>
      <w:marRight w:val="0"/>
      <w:marTop w:val="0"/>
      <w:marBottom w:val="0"/>
      <w:divBdr>
        <w:top w:val="none" w:sz="0" w:space="0" w:color="auto"/>
        <w:left w:val="none" w:sz="0" w:space="0" w:color="auto"/>
        <w:bottom w:val="none" w:sz="0" w:space="0" w:color="auto"/>
        <w:right w:val="none" w:sz="0" w:space="0" w:color="auto"/>
      </w:divBdr>
    </w:div>
    <w:div w:id="1506089428">
      <w:marLeft w:val="0"/>
      <w:marRight w:val="0"/>
      <w:marTop w:val="0"/>
      <w:marBottom w:val="0"/>
      <w:divBdr>
        <w:top w:val="none" w:sz="0" w:space="0" w:color="auto"/>
        <w:left w:val="none" w:sz="0" w:space="0" w:color="auto"/>
        <w:bottom w:val="none" w:sz="0" w:space="0" w:color="auto"/>
        <w:right w:val="none" w:sz="0" w:space="0" w:color="auto"/>
      </w:divBdr>
    </w:div>
    <w:div w:id="1506089430">
      <w:marLeft w:val="0"/>
      <w:marRight w:val="0"/>
      <w:marTop w:val="0"/>
      <w:marBottom w:val="0"/>
      <w:divBdr>
        <w:top w:val="none" w:sz="0" w:space="0" w:color="auto"/>
        <w:left w:val="none" w:sz="0" w:space="0" w:color="auto"/>
        <w:bottom w:val="none" w:sz="0" w:space="0" w:color="auto"/>
        <w:right w:val="none" w:sz="0" w:space="0" w:color="auto"/>
      </w:divBdr>
    </w:div>
    <w:div w:id="1506089431">
      <w:marLeft w:val="0"/>
      <w:marRight w:val="0"/>
      <w:marTop w:val="0"/>
      <w:marBottom w:val="0"/>
      <w:divBdr>
        <w:top w:val="none" w:sz="0" w:space="0" w:color="auto"/>
        <w:left w:val="none" w:sz="0" w:space="0" w:color="auto"/>
        <w:bottom w:val="none" w:sz="0" w:space="0" w:color="auto"/>
        <w:right w:val="none" w:sz="0" w:space="0" w:color="auto"/>
      </w:divBdr>
    </w:div>
    <w:div w:id="1506089432">
      <w:marLeft w:val="0"/>
      <w:marRight w:val="0"/>
      <w:marTop w:val="0"/>
      <w:marBottom w:val="0"/>
      <w:divBdr>
        <w:top w:val="none" w:sz="0" w:space="0" w:color="auto"/>
        <w:left w:val="none" w:sz="0" w:space="0" w:color="auto"/>
        <w:bottom w:val="none" w:sz="0" w:space="0" w:color="auto"/>
        <w:right w:val="none" w:sz="0" w:space="0" w:color="auto"/>
      </w:divBdr>
    </w:div>
    <w:div w:id="1506089434">
      <w:marLeft w:val="0"/>
      <w:marRight w:val="0"/>
      <w:marTop w:val="0"/>
      <w:marBottom w:val="0"/>
      <w:divBdr>
        <w:top w:val="none" w:sz="0" w:space="0" w:color="auto"/>
        <w:left w:val="none" w:sz="0" w:space="0" w:color="auto"/>
        <w:bottom w:val="none" w:sz="0" w:space="0" w:color="auto"/>
        <w:right w:val="none" w:sz="0" w:space="0" w:color="auto"/>
      </w:divBdr>
    </w:div>
    <w:div w:id="1506089437">
      <w:marLeft w:val="0"/>
      <w:marRight w:val="0"/>
      <w:marTop w:val="0"/>
      <w:marBottom w:val="0"/>
      <w:divBdr>
        <w:top w:val="none" w:sz="0" w:space="0" w:color="auto"/>
        <w:left w:val="none" w:sz="0" w:space="0" w:color="auto"/>
        <w:bottom w:val="none" w:sz="0" w:space="0" w:color="auto"/>
        <w:right w:val="none" w:sz="0" w:space="0" w:color="auto"/>
      </w:divBdr>
    </w:div>
    <w:div w:id="1506089438">
      <w:marLeft w:val="0"/>
      <w:marRight w:val="0"/>
      <w:marTop w:val="0"/>
      <w:marBottom w:val="0"/>
      <w:divBdr>
        <w:top w:val="none" w:sz="0" w:space="0" w:color="auto"/>
        <w:left w:val="none" w:sz="0" w:space="0" w:color="auto"/>
        <w:bottom w:val="none" w:sz="0" w:space="0" w:color="auto"/>
        <w:right w:val="none" w:sz="0" w:space="0" w:color="auto"/>
      </w:divBdr>
    </w:div>
    <w:div w:id="1506089439">
      <w:marLeft w:val="0"/>
      <w:marRight w:val="0"/>
      <w:marTop w:val="0"/>
      <w:marBottom w:val="0"/>
      <w:divBdr>
        <w:top w:val="none" w:sz="0" w:space="0" w:color="auto"/>
        <w:left w:val="none" w:sz="0" w:space="0" w:color="auto"/>
        <w:bottom w:val="none" w:sz="0" w:space="0" w:color="auto"/>
        <w:right w:val="none" w:sz="0" w:space="0" w:color="auto"/>
      </w:divBdr>
      <w:divsChild>
        <w:div w:id="1506089421">
          <w:marLeft w:val="0"/>
          <w:marRight w:val="0"/>
          <w:marTop w:val="0"/>
          <w:marBottom w:val="0"/>
          <w:divBdr>
            <w:top w:val="none" w:sz="0" w:space="0" w:color="auto"/>
            <w:left w:val="none" w:sz="0" w:space="0" w:color="auto"/>
            <w:bottom w:val="none" w:sz="0" w:space="0" w:color="auto"/>
            <w:right w:val="none" w:sz="0" w:space="0" w:color="auto"/>
          </w:divBdr>
        </w:div>
        <w:div w:id="1506089444">
          <w:marLeft w:val="0"/>
          <w:marRight w:val="0"/>
          <w:marTop w:val="0"/>
          <w:marBottom w:val="0"/>
          <w:divBdr>
            <w:top w:val="none" w:sz="0" w:space="0" w:color="auto"/>
            <w:left w:val="none" w:sz="0" w:space="0" w:color="auto"/>
            <w:bottom w:val="single" w:sz="6" w:space="8" w:color="D9D9D9"/>
            <w:right w:val="none" w:sz="0" w:space="0" w:color="auto"/>
          </w:divBdr>
        </w:div>
      </w:divsChild>
    </w:div>
    <w:div w:id="1506089441">
      <w:marLeft w:val="0"/>
      <w:marRight w:val="0"/>
      <w:marTop w:val="0"/>
      <w:marBottom w:val="0"/>
      <w:divBdr>
        <w:top w:val="none" w:sz="0" w:space="0" w:color="auto"/>
        <w:left w:val="none" w:sz="0" w:space="0" w:color="auto"/>
        <w:bottom w:val="none" w:sz="0" w:space="0" w:color="auto"/>
        <w:right w:val="none" w:sz="0" w:space="0" w:color="auto"/>
      </w:divBdr>
      <w:divsChild>
        <w:div w:id="1506089453">
          <w:marLeft w:val="0"/>
          <w:marRight w:val="0"/>
          <w:marTop w:val="0"/>
          <w:marBottom w:val="0"/>
          <w:divBdr>
            <w:top w:val="none" w:sz="0" w:space="0" w:color="auto"/>
            <w:left w:val="none" w:sz="0" w:space="0" w:color="auto"/>
            <w:bottom w:val="single" w:sz="6" w:space="8" w:color="D9D9D9"/>
            <w:right w:val="none" w:sz="0" w:space="0" w:color="auto"/>
          </w:divBdr>
        </w:div>
        <w:div w:id="1506089461">
          <w:marLeft w:val="0"/>
          <w:marRight w:val="0"/>
          <w:marTop w:val="0"/>
          <w:marBottom w:val="0"/>
          <w:divBdr>
            <w:top w:val="none" w:sz="0" w:space="0" w:color="auto"/>
            <w:left w:val="none" w:sz="0" w:space="0" w:color="auto"/>
            <w:bottom w:val="none" w:sz="0" w:space="0" w:color="auto"/>
            <w:right w:val="none" w:sz="0" w:space="0" w:color="auto"/>
          </w:divBdr>
        </w:div>
      </w:divsChild>
    </w:div>
    <w:div w:id="1506089442">
      <w:marLeft w:val="0"/>
      <w:marRight w:val="0"/>
      <w:marTop w:val="0"/>
      <w:marBottom w:val="0"/>
      <w:divBdr>
        <w:top w:val="none" w:sz="0" w:space="0" w:color="auto"/>
        <w:left w:val="none" w:sz="0" w:space="0" w:color="auto"/>
        <w:bottom w:val="none" w:sz="0" w:space="0" w:color="auto"/>
        <w:right w:val="none" w:sz="0" w:space="0" w:color="auto"/>
      </w:divBdr>
    </w:div>
    <w:div w:id="1506089443">
      <w:marLeft w:val="0"/>
      <w:marRight w:val="0"/>
      <w:marTop w:val="0"/>
      <w:marBottom w:val="0"/>
      <w:divBdr>
        <w:top w:val="none" w:sz="0" w:space="0" w:color="auto"/>
        <w:left w:val="none" w:sz="0" w:space="0" w:color="auto"/>
        <w:bottom w:val="none" w:sz="0" w:space="0" w:color="auto"/>
        <w:right w:val="none" w:sz="0" w:space="0" w:color="auto"/>
      </w:divBdr>
      <w:divsChild>
        <w:div w:id="1506089423">
          <w:marLeft w:val="0"/>
          <w:marRight w:val="0"/>
          <w:marTop w:val="0"/>
          <w:marBottom w:val="0"/>
          <w:divBdr>
            <w:top w:val="none" w:sz="0" w:space="0" w:color="auto"/>
            <w:left w:val="none" w:sz="0" w:space="0" w:color="auto"/>
            <w:bottom w:val="none" w:sz="0" w:space="0" w:color="auto"/>
            <w:right w:val="none" w:sz="0" w:space="0" w:color="auto"/>
          </w:divBdr>
        </w:div>
        <w:div w:id="1506089433">
          <w:marLeft w:val="0"/>
          <w:marRight w:val="0"/>
          <w:marTop w:val="0"/>
          <w:marBottom w:val="0"/>
          <w:divBdr>
            <w:top w:val="none" w:sz="0" w:space="0" w:color="auto"/>
            <w:left w:val="none" w:sz="0" w:space="0" w:color="auto"/>
            <w:bottom w:val="single" w:sz="6" w:space="8" w:color="D9D9D9"/>
            <w:right w:val="none" w:sz="0" w:space="0" w:color="auto"/>
          </w:divBdr>
        </w:div>
      </w:divsChild>
    </w:div>
    <w:div w:id="1506089445">
      <w:marLeft w:val="0"/>
      <w:marRight w:val="0"/>
      <w:marTop w:val="0"/>
      <w:marBottom w:val="0"/>
      <w:divBdr>
        <w:top w:val="none" w:sz="0" w:space="0" w:color="auto"/>
        <w:left w:val="none" w:sz="0" w:space="0" w:color="auto"/>
        <w:bottom w:val="none" w:sz="0" w:space="0" w:color="auto"/>
        <w:right w:val="none" w:sz="0" w:space="0" w:color="auto"/>
      </w:divBdr>
      <w:divsChild>
        <w:div w:id="1506089440">
          <w:marLeft w:val="0"/>
          <w:marRight w:val="0"/>
          <w:marTop w:val="450"/>
          <w:marBottom w:val="450"/>
          <w:divBdr>
            <w:top w:val="none" w:sz="0" w:space="0" w:color="auto"/>
            <w:left w:val="none" w:sz="0" w:space="0" w:color="auto"/>
            <w:bottom w:val="none" w:sz="0" w:space="0" w:color="auto"/>
            <w:right w:val="none" w:sz="0" w:space="0" w:color="auto"/>
          </w:divBdr>
        </w:div>
        <w:div w:id="1506089472">
          <w:marLeft w:val="0"/>
          <w:marRight w:val="0"/>
          <w:marTop w:val="0"/>
          <w:marBottom w:val="0"/>
          <w:divBdr>
            <w:top w:val="none" w:sz="0" w:space="0" w:color="auto"/>
            <w:left w:val="none" w:sz="0" w:space="0" w:color="auto"/>
            <w:bottom w:val="single" w:sz="6" w:space="11" w:color="D3D3D3"/>
            <w:right w:val="none" w:sz="0" w:space="0" w:color="auto"/>
          </w:divBdr>
        </w:div>
      </w:divsChild>
    </w:div>
    <w:div w:id="1506089447">
      <w:marLeft w:val="0"/>
      <w:marRight w:val="0"/>
      <w:marTop w:val="0"/>
      <w:marBottom w:val="0"/>
      <w:divBdr>
        <w:top w:val="none" w:sz="0" w:space="0" w:color="auto"/>
        <w:left w:val="none" w:sz="0" w:space="0" w:color="auto"/>
        <w:bottom w:val="none" w:sz="0" w:space="0" w:color="auto"/>
        <w:right w:val="none" w:sz="0" w:space="0" w:color="auto"/>
      </w:divBdr>
    </w:div>
    <w:div w:id="1506089448">
      <w:marLeft w:val="0"/>
      <w:marRight w:val="0"/>
      <w:marTop w:val="0"/>
      <w:marBottom w:val="0"/>
      <w:divBdr>
        <w:top w:val="none" w:sz="0" w:space="0" w:color="auto"/>
        <w:left w:val="none" w:sz="0" w:space="0" w:color="auto"/>
        <w:bottom w:val="none" w:sz="0" w:space="0" w:color="auto"/>
        <w:right w:val="none" w:sz="0" w:space="0" w:color="auto"/>
      </w:divBdr>
    </w:div>
    <w:div w:id="1506089455">
      <w:marLeft w:val="0"/>
      <w:marRight w:val="0"/>
      <w:marTop w:val="0"/>
      <w:marBottom w:val="0"/>
      <w:divBdr>
        <w:top w:val="none" w:sz="0" w:space="0" w:color="auto"/>
        <w:left w:val="none" w:sz="0" w:space="0" w:color="auto"/>
        <w:bottom w:val="none" w:sz="0" w:space="0" w:color="auto"/>
        <w:right w:val="none" w:sz="0" w:space="0" w:color="auto"/>
      </w:divBdr>
      <w:divsChild>
        <w:div w:id="1506089463">
          <w:marLeft w:val="0"/>
          <w:marRight w:val="0"/>
          <w:marTop w:val="0"/>
          <w:marBottom w:val="0"/>
          <w:divBdr>
            <w:top w:val="none" w:sz="0" w:space="0" w:color="auto"/>
            <w:left w:val="none" w:sz="0" w:space="0" w:color="auto"/>
            <w:bottom w:val="single" w:sz="6" w:space="11" w:color="D3D3D3"/>
            <w:right w:val="none" w:sz="0" w:space="0" w:color="auto"/>
          </w:divBdr>
        </w:div>
        <w:div w:id="1506089501">
          <w:marLeft w:val="0"/>
          <w:marRight w:val="0"/>
          <w:marTop w:val="450"/>
          <w:marBottom w:val="450"/>
          <w:divBdr>
            <w:top w:val="none" w:sz="0" w:space="0" w:color="auto"/>
            <w:left w:val="none" w:sz="0" w:space="0" w:color="auto"/>
            <w:bottom w:val="none" w:sz="0" w:space="0" w:color="auto"/>
            <w:right w:val="none" w:sz="0" w:space="0" w:color="auto"/>
          </w:divBdr>
        </w:div>
      </w:divsChild>
    </w:div>
    <w:div w:id="1506089456">
      <w:marLeft w:val="0"/>
      <w:marRight w:val="0"/>
      <w:marTop w:val="0"/>
      <w:marBottom w:val="0"/>
      <w:divBdr>
        <w:top w:val="none" w:sz="0" w:space="0" w:color="auto"/>
        <w:left w:val="none" w:sz="0" w:space="0" w:color="auto"/>
        <w:bottom w:val="none" w:sz="0" w:space="0" w:color="auto"/>
        <w:right w:val="none" w:sz="0" w:space="0" w:color="auto"/>
      </w:divBdr>
      <w:divsChild>
        <w:div w:id="1506089451">
          <w:marLeft w:val="0"/>
          <w:marRight w:val="0"/>
          <w:marTop w:val="0"/>
          <w:marBottom w:val="0"/>
          <w:divBdr>
            <w:top w:val="none" w:sz="0" w:space="0" w:color="auto"/>
            <w:left w:val="none" w:sz="0" w:space="0" w:color="auto"/>
            <w:bottom w:val="none" w:sz="0" w:space="0" w:color="auto"/>
            <w:right w:val="none" w:sz="0" w:space="0" w:color="auto"/>
          </w:divBdr>
        </w:div>
        <w:div w:id="1506089491">
          <w:marLeft w:val="0"/>
          <w:marRight w:val="0"/>
          <w:marTop w:val="0"/>
          <w:marBottom w:val="0"/>
          <w:divBdr>
            <w:top w:val="none" w:sz="0" w:space="0" w:color="auto"/>
            <w:left w:val="none" w:sz="0" w:space="0" w:color="auto"/>
            <w:bottom w:val="none" w:sz="0" w:space="0" w:color="auto"/>
            <w:right w:val="none" w:sz="0" w:space="0" w:color="auto"/>
          </w:divBdr>
        </w:div>
        <w:div w:id="1506089495">
          <w:marLeft w:val="0"/>
          <w:marRight w:val="0"/>
          <w:marTop w:val="0"/>
          <w:marBottom w:val="0"/>
          <w:divBdr>
            <w:top w:val="none" w:sz="0" w:space="0" w:color="auto"/>
            <w:left w:val="none" w:sz="0" w:space="0" w:color="auto"/>
            <w:bottom w:val="none" w:sz="0" w:space="0" w:color="auto"/>
            <w:right w:val="none" w:sz="0" w:space="0" w:color="auto"/>
          </w:divBdr>
        </w:div>
      </w:divsChild>
    </w:div>
    <w:div w:id="1506089457">
      <w:marLeft w:val="0"/>
      <w:marRight w:val="0"/>
      <w:marTop w:val="0"/>
      <w:marBottom w:val="0"/>
      <w:divBdr>
        <w:top w:val="none" w:sz="0" w:space="0" w:color="auto"/>
        <w:left w:val="none" w:sz="0" w:space="0" w:color="auto"/>
        <w:bottom w:val="none" w:sz="0" w:space="0" w:color="auto"/>
        <w:right w:val="none" w:sz="0" w:space="0" w:color="auto"/>
      </w:divBdr>
    </w:div>
    <w:div w:id="1506089459">
      <w:marLeft w:val="0"/>
      <w:marRight w:val="0"/>
      <w:marTop w:val="0"/>
      <w:marBottom w:val="0"/>
      <w:divBdr>
        <w:top w:val="none" w:sz="0" w:space="0" w:color="auto"/>
        <w:left w:val="none" w:sz="0" w:space="0" w:color="auto"/>
        <w:bottom w:val="none" w:sz="0" w:space="0" w:color="auto"/>
        <w:right w:val="none" w:sz="0" w:space="0" w:color="auto"/>
      </w:divBdr>
      <w:divsChild>
        <w:div w:id="1506089411">
          <w:marLeft w:val="75"/>
          <w:marRight w:val="0"/>
          <w:marTop w:val="90"/>
          <w:marBottom w:val="0"/>
          <w:divBdr>
            <w:top w:val="none" w:sz="0" w:space="0" w:color="auto"/>
            <w:left w:val="none" w:sz="0" w:space="0" w:color="auto"/>
            <w:bottom w:val="none" w:sz="0" w:space="0" w:color="auto"/>
            <w:right w:val="none" w:sz="0" w:space="0" w:color="auto"/>
          </w:divBdr>
        </w:div>
        <w:div w:id="1506089446">
          <w:marLeft w:val="0"/>
          <w:marRight w:val="0"/>
          <w:marTop w:val="0"/>
          <w:marBottom w:val="0"/>
          <w:divBdr>
            <w:top w:val="none" w:sz="0" w:space="0" w:color="auto"/>
            <w:left w:val="single" w:sz="48" w:space="0" w:color="25AEA6"/>
            <w:bottom w:val="none" w:sz="0" w:space="0" w:color="auto"/>
            <w:right w:val="none" w:sz="0" w:space="0" w:color="auto"/>
          </w:divBdr>
        </w:div>
      </w:divsChild>
    </w:div>
    <w:div w:id="1506089460">
      <w:marLeft w:val="0"/>
      <w:marRight w:val="0"/>
      <w:marTop w:val="0"/>
      <w:marBottom w:val="0"/>
      <w:divBdr>
        <w:top w:val="none" w:sz="0" w:space="0" w:color="auto"/>
        <w:left w:val="none" w:sz="0" w:space="0" w:color="auto"/>
        <w:bottom w:val="none" w:sz="0" w:space="0" w:color="auto"/>
        <w:right w:val="none" w:sz="0" w:space="0" w:color="auto"/>
      </w:divBdr>
    </w:div>
    <w:div w:id="1506089465">
      <w:marLeft w:val="0"/>
      <w:marRight w:val="0"/>
      <w:marTop w:val="0"/>
      <w:marBottom w:val="0"/>
      <w:divBdr>
        <w:top w:val="none" w:sz="0" w:space="0" w:color="auto"/>
        <w:left w:val="none" w:sz="0" w:space="0" w:color="auto"/>
        <w:bottom w:val="none" w:sz="0" w:space="0" w:color="auto"/>
        <w:right w:val="none" w:sz="0" w:space="0" w:color="auto"/>
      </w:divBdr>
    </w:div>
    <w:div w:id="1506089466">
      <w:marLeft w:val="0"/>
      <w:marRight w:val="0"/>
      <w:marTop w:val="0"/>
      <w:marBottom w:val="0"/>
      <w:divBdr>
        <w:top w:val="none" w:sz="0" w:space="0" w:color="auto"/>
        <w:left w:val="none" w:sz="0" w:space="0" w:color="auto"/>
        <w:bottom w:val="none" w:sz="0" w:space="0" w:color="auto"/>
        <w:right w:val="none" w:sz="0" w:space="0" w:color="auto"/>
      </w:divBdr>
      <w:divsChild>
        <w:div w:id="1506089464">
          <w:marLeft w:val="432"/>
          <w:marRight w:val="0"/>
          <w:marTop w:val="115"/>
          <w:marBottom w:val="0"/>
          <w:divBdr>
            <w:top w:val="none" w:sz="0" w:space="0" w:color="auto"/>
            <w:left w:val="none" w:sz="0" w:space="0" w:color="auto"/>
            <w:bottom w:val="none" w:sz="0" w:space="0" w:color="auto"/>
            <w:right w:val="none" w:sz="0" w:space="0" w:color="auto"/>
          </w:divBdr>
        </w:div>
      </w:divsChild>
    </w:div>
    <w:div w:id="1506089467">
      <w:marLeft w:val="0"/>
      <w:marRight w:val="0"/>
      <w:marTop w:val="0"/>
      <w:marBottom w:val="0"/>
      <w:divBdr>
        <w:top w:val="none" w:sz="0" w:space="0" w:color="auto"/>
        <w:left w:val="none" w:sz="0" w:space="0" w:color="auto"/>
        <w:bottom w:val="none" w:sz="0" w:space="0" w:color="auto"/>
        <w:right w:val="none" w:sz="0" w:space="0" w:color="auto"/>
      </w:divBdr>
    </w:div>
    <w:div w:id="1506089468">
      <w:marLeft w:val="0"/>
      <w:marRight w:val="0"/>
      <w:marTop w:val="0"/>
      <w:marBottom w:val="0"/>
      <w:divBdr>
        <w:top w:val="none" w:sz="0" w:space="0" w:color="auto"/>
        <w:left w:val="none" w:sz="0" w:space="0" w:color="auto"/>
        <w:bottom w:val="none" w:sz="0" w:space="0" w:color="auto"/>
        <w:right w:val="none" w:sz="0" w:space="0" w:color="auto"/>
      </w:divBdr>
      <w:divsChild>
        <w:div w:id="1506089436">
          <w:marLeft w:val="0"/>
          <w:marRight w:val="0"/>
          <w:marTop w:val="0"/>
          <w:marBottom w:val="0"/>
          <w:divBdr>
            <w:top w:val="none" w:sz="0" w:space="0" w:color="auto"/>
            <w:left w:val="none" w:sz="0" w:space="0" w:color="auto"/>
            <w:bottom w:val="none" w:sz="0" w:space="0" w:color="auto"/>
            <w:right w:val="none" w:sz="0" w:space="0" w:color="auto"/>
          </w:divBdr>
          <w:divsChild>
            <w:div w:id="1506089413">
              <w:marLeft w:val="0"/>
              <w:marRight w:val="0"/>
              <w:marTop w:val="0"/>
              <w:marBottom w:val="0"/>
              <w:divBdr>
                <w:top w:val="none" w:sz="0" w:space="0" w:color="auto"/>
                <w:left w:val="none" w:sz="0" w:space="0" w:color="auto"/>
                <w:bottom w:val="none" w:sz="0" w:space="0" w:color="auto"/>
                <w:right w:val="none" w:sz="0" w:space="0" w:color="auto"/>
              </w:divBdr>
            </w:div>
            <w:div w:id="1506089435">
              <w:marLeft w:val="0"/>
              <w:marRight w:val="0"/>
              <w:marTop w:val="0"/>
              <w:marBottom w:val="0"/>
              <w:divBdr>
                <w:top w:val="none" w:sz="0" w:space="0" w:color="auto"/>
                <w:left w:val="none" w:sz="0" w:space="0" w:color="auto"/>
                <w:bottom w:val="none" w:sz="0" w:space="0" w:color="auto"/>
                <w:right w:val="none" w:sz="0" w:space="0" w:color="auto"/>
              </w:divBdr>
            </w:div>
            <w:div w:id="1506089462">
              <w:marLeft w:val="0"/>
              <w:marRight w:val="0"/>
              <w:marTop w:val="0"/>
              <w:marBottom w:val="0"/>
              <w:divBdr>
                <w:top w:val="none" w:sz="0" w:space="0" w:color="auto"/>
                <w:left w:val="none" w:sz="0" w:space="0" w:color="auto"/>
                <w:bottom w:val="none" w:sz="0" w:space="0" w:color="auto"/>
                <w:right w:val="none" w:sz="0" w:space="0" w:color="auto"/>
              </w:divBdr>
            </w:div>
            <w:div w:id="1506089477">
              <w:marLeft w:val="0"/>
              <w:marRight w:val="0"/>
              <w:marTop w:val="0"/>
              <w:marBottom w:val="0"/>
              <w:divBdr>
                <w:top w:val="none" w:sz="0" w:space="0" w:color="auto"/>
                <w:left w:val="none" w:sz="0" w:space="0" w:color="auto"/>
                <w:bottom w:val="none" w:sz="0" w:space="0" w:color="auto"/>
                <w:right w:val="none" w:sz="0" w:space="0" w:color="auto"/>
              </w:divBdr>
            </w:div>
            <w:div w:id="1506089478">
              <w:marLeft w:val="0"/>
              <w:marRight w:val="0"/>
              <w:marTop w:val="0"/>
              <w:marBottom w:val="0"/>
              <w:divBdr>
                <w:top w:val="none" w:sz="0" w:space="0" w:color="auto"/>
                <w:left w:val="none" w:sz="0" w:space="0" w:color="auto"/>
                <w:bottom w:val="none" w:sz="0" w:space="0" w:color="auto"/>
                <w:right w:val="none" w:sz="0" w:space="0" w:color="auto"/>
              </w:divBdr>
            </w:div>
          </w:divsChild>
        </w:div>
        <w:div w:id="1506089458">
          <w:marLeft w:val="0"/>
          <w:marRight w:val="0"/>
          <w:marTop w:val="0"/>
          <w:marBottom w:val="0"/>
          <w:divBdr>
            <w:top w:val="none" w:sz="0" w:space="0" w:color="auto"/>
            <w:left w:val="none" w:sz="0" w:space="0" w:color="auto"/>
            <w:bottom w:val="none" w:sz="0" w:space="0" w:color="auto"/>
            <w:right w:val="none" w:sz="0" w:space="0" w:color="auto"/>
          </w:divBdr>
        </w:div>
      </w:divsChild>
    </w:div>
    <w:div w:id="1506089470">
      <w:marLeft w:val="0"/>
      <w:marRight w:val="0"/>
      <w:marTop w:val="0"/>
      <w:marBottom w:val="0"/>
      <w:divBdr>
        <w:top w:val="none" w:sz="0" w:space="0" w:color="auto"/>
        <w:left w:val="none" w:sz="0" w:space="0" w:color="auto"/>
        <w:bottom w:val="none" w:sz="0" w:space="0" w:color="auto"/>
        <w:right w:val="none" w:sz="0" w:space="0" w:color="auto"/>
      </w:divBdr>
      <w:divsChild>
        <w:div w:id="1506089473">
          <w:marLeft w:val="0"/>
          <w:marRight w:val="0"/>
          <w:marTop w:val="0"/>
          <w:marBottom w:val="0"/>
          <w:divBdr>
            <w:top w:val="none" w:sz="0" w:space="0" w:color="auto"/>
            <w:left w:val="none" w:sz="0" w:space="0" w:color="auto"/>
            <w:bottom w:val="none" w:sz="0" w:space="0" w:color="auto"/>
            <w:right w:val="none" w:sz="0" w:space="0" w:color="auto"/>
          </w:divBdr>
        </w:div>
        <w:div w:id="1506089497">
          <w:marLeft w:val="0"/>
          <w:marRight w:val="0"/>
          <w:marTop w:val="0"/>
          <w:marBottom w:val="0"/>
          <w:divBdr>
            <w:top w:val="none" w:sz="0" w:space="0" w:color="auto"/>
            <w:left w:val="none" w:sz="0" w:space="0" w:color="auto"/>
            <w:bottom w:val="single" w:sz="6" w:space="8" w:color="D9D9D9"/>
            <w:right w:val="none" w:sz="0" w:space="0" w:color="auto"/>
          </w:divBdr>
        </w:div>
      </w:divsChild>
    </w:div>
    <w:div w:id="1506089471">
      <w:marLeft w:val="0"/>
      <w:marRight w:val="0"/>
      <w:marTop w:val="0"/>
      <w:marBottom w:val="0"/>
      <w:divBdr>
        <w:top w:val="none" w:sz="0" w:space="0" w:color="auto"/>
        <w:left w:val="none" w:sz="0" w:space="0" w:color="auto"/>
        <w:bottom w:val="none" w:sz="0" w:space="0" w:color="auto"/>
        <w:right w:val="none" w:sz="0" w:space="0" w:color="auto"/>
      </w:divBdr>
    </w:div>
    <w:div w:id="1506089475">
      <w:marLeft w:val="0"/>
      <w:marRight w:val="0"/>
      <w:marTop w:val="0"/>
      <w:marBottom w:val="0"/>
      <w:divBdr>
        <w:top w:val="none" w:sz="0" w:space="0" w:color="auto"/>
        <w:left w:val="none" w:sz="0" w:space="0" w:color="auto"/>
        <w:bottom w:val="none" w:sz="0" w:space="0" w:color="auto"/>
        <w:right w:val="none" w:sz="0" w:space="0" w:color="auto"/>
      </w:divBdr>
    </w:div>
    <w:div w:id="1506089479">
      <w:marLeft w:val="0"/>
      <w:marRight w:val="0"/>
      <w:marTop w:val="0"/>
      <w:marBottom w:val="0"/>
      <w:divBdr>
        <w:top w:val="none" w:sz="0" w:space="0" w:color="auto"/>
        <w:left w:val="none" w:sz="0" w:space="0" w:color="auto"/>
        <w:bottom w:val="none" w:sz="0" w:space="0" w:color="auto"/>
        <w:right w:val="none" w:sz="0" w:space="0" w:color="auto"/>
      </w:divBdr>
      <w:divsChild>
        <w:div w:id="1506089406">
          <w:marLeft w:val="0"/>
          <w:marRight w:val="0"/>
          <w:marTop w:val="450"/>
          <w:marBottom w:val="450"/>
          <w:divBdr>
            <w:top w:val="none" w:sz="0" w:space="0" w:color="auto"/>
            <w:left w:val="none" w:sz="0" w:space="0" w:color="auto"/>
            <w:bottom w:val="none" w:sz="0" w:space="0" w:color="auto"/>
            <w:right w:val="none" w:sz="0" w:space="0" w:color="auto"/>
          </w:divBdr>
        </w:div>
        <w:div w:id="1506089503">
          <w:marLeft w:val="0"/>
          <w:marRight w:val="0"/>
          <w:marTop w:val="0"/>
          <w:marBottom w:val="0"/>
          <w:divBdr>
            <w:top w:val="none" w:sz="0" w:space="0" w:color="auto"/>
            <w:left w:val="none" w:sz="0" w:space="0" w:color="auto"/>
            <w:bottom w:val="single" w:sz="6" w:space="11" w:color="D3D3D3"/>
            <w:right w:val="none" w:sz="0" w:space="0" w:color="auto"/>
          </w:divBdr>
        </w:div>
      </w:divsChild>
    </w:div>
    <w:div w:id="1506089480">
      <w:marLeft w:val="0"/>
      <w:marRight w:val="0"/>
      <w:marTop w:val="0"/>
      <w:marBottom w:val="0"/>
      <w:divBdr>
        <w:top w:val="none" w:sz="0" w:space="0" w:color="auto"/>
        <w:left w:val="none" w:sz="0" w:space="0" w:color="auto"/>
        <w:bottom w:val="none" w:sz="0" w:space="0" w:color="auto"/>
        <w:right w:val="none" w:sz="0" w:space="0" w:color="auto"/>
      </w:divBdr>
      <w:divsChild>
        <w:div w:id="1506089426">
          <w:marLeft w:val="0"/>
          <w:marRight w:val="0"/>
          <w:marTop w:val="450"/>
          <w:marBottom w:val="450"/>
          <w:divBdr>
            <w:top w:val="none" w:sz="0" w:space="0" w:color="auto"/>
            <w:left w:val="none" w:sz="0" w:space="0" w:color="auto"/>
            <w:bottom w:val="none" w:sz="0" w:space="0" w:color="auto"/>
            <w:right w:val="none" w:sz="0" w:space="0" w:color="auto"/>
          </w:divBdr>
        </w:div>
        <w:div w:id="1506089481">
          <w:marLeft w:val="0"/>
          <w:marRight w:val="0"/>
          <w:marTop w:val="0"/>
          <w:marBottom w:val="0"/>
          <w:divBdr>
            <w:top w:val="none" w:sz="0" w:space="0" w:color="auto"/>
            <w:left w:val="none" w:sz="0" w:space="0" w:color="auto"/>
            <w:bottom w:val="single" w:sz="6" w:space="11" w:color="D3D3D3"/>
            <w:right w:val="none" w:sz="0" w:space="0" w:color="auto"/>
          </w:divBdr>
        </w:div>
      </w:divsChild>
    </w:div>
    <w:div w:id="1506089482">
      <w:marLeft w:val="0"/>
      <w:marRight w:val="0"/>
      <w:marTop w:val="0"/>
      <w:marBottom w:val="0"/>
      <w:divBdr>
        <w:top w:val="none" w:sz="0" w:space="0" w:color="auto"/>
        <w:left w:val="none" w:sz="0" w:space="0" w:color="auto"/>
        <w:bottom w:val="none" w:sz="0" w:space="0" w:color="auto"/>
        <w:right w:val="none" w:sz="0" w:space="0" w:color="auto"/>
      </w:divBdr>
    </w:div>
    <w:div w:id="1506089484">
      <w:marLeft w:val="0"/>
      <w:marRight w:val="0"/>
      <w:marTop w:val="0"/>
      <w:marBottom w:val="0"/>
      <w:divBdr>
        <w:top w:val="none" w:sz="0" w:space="0" w:color="auto"/>
        <w:left w:val="none" w:sz="0" w:space="0" w:color="auto"/>
        <w:bottom w:val="none" w:sz="0" w:space="0" w:color="auto"/>
        <w:right w:val="none" w:sz="0" w:space="0" w:color="auto"/>
      </w:divBdr>
    </w:div>
    <w:div w:id="1506089485">
      <w:marLeft w:val="0"/>
      <w:marRight w:val="0"/>
      <w:marTop w:val="0"/>
      <w:marBottom w:val="0"/>
      <w:divBdr>
        <w:top w:val="none" w:sz="0" w:space="0" w:color="auto"/>
        <w:left w:val="none" w:sz="0" w:space="0" w:color="auto"/>
        <w:bottom w:val="none" w:sz="0" w:space="0" w:color="auto"/>
        <w:right w:val="none" w:sz="0" w:space="0" w:color="auto"/>
      </w:divBdr>
      <w:divsChild>
        <w:div w:id="1506089476">
          <w:marLeft w:val="0"/>
          <w:marRight w:val="0"/>
          <w:marTop w:val="0"/>
          <w:marBottom w:val="0"/>
          <w:divBdr>
            <w:top w:val="none" w:sz="0" w:space="0" w:color="auto"/>
            <w:left w:val="none" w:sz="0" w:space="0" w:color="auto"/>
            <w:bottom w:val="single" w:sz="6" w:space="8" w:color="D9D9D9"/>
            <w:right w:val="none" w:sz="0" w:space="0" w:color="auto"/>
          </w:divBdr>
        </w:div>
        <w:div w:id="1506089504">
          <w:marLeft w:val="0"/>
          <w:marRight w:val="0"/>
          <w:marTop w:val="0"/>
          <w:marBottom w:val="0"/>
          <w:divBdr>
            <w:top w:val="none" w:sz="0" w:space="0" w:color="auto"/>
            <w:left w:val="none" w:sz="0" w:space="0" w:color="auto"/>
            <w:bottom w:val="none" w:sz="0" w:space="0" w:color="auto"/>
            <w:right w:val="none" w:sz="0" w:space="0" w:color="auto"/>
          </w:divBdr>
        </w:div>
      </w:divsChild>
    </w:div>
    <w:div w:id="1506089486">
      <w:marLeft w:val="0"/>
      <w:marRight w:val="0"/>
      <w:marTop w:val="0"/>
      <w:marBottom w:val="0"/>
      <w:divBdr>
        <w:top w:val="none" w:sz="0" w:space="0" w:color="auto"/>
        <w:left w:val="none" w:sz="0" w:space="0" w:color="auto"/>
        <w:bottom w:val="none" w:sz="0" w:space="0" w:color="auto"/>
        <w:right w:val="none" w:sz="0" w:space="0" w:color="auto"/>
      </w:divBdr>
    </w:div>
    <w:div w:id="1506089487">
      <w:marLeft w:val="0"/>
      <w:marRight w:val="0"/>
      <w:marTop w:val="0"/>
      <w:marBottom w:val="0"/>
      <w:divBdr>
        <w:top w:val="none" w:sz="0" w:space="0" w:color="auto"/>
        <w:left w:val="none" w:sz="0" w:space="0" w:color="auto"/>
        <w:bottom w:val="none" w:sz="0" w:space="0" w:color="auto"/>
        <w:right w:val="none" w:sz="0" w:space="0" w:color="auto"/>
      </w:divBdr>
    </w:div>
    <w:div w:id="1506089489">
      <w:marLeft w:val="0"/>
      <w:marRight w:val="0"/>
      <w:marTop w:val="0"/>
      <w:marBottom w:val="0"/>
      <w:divBdr>
        <w:top w:val="none" w:sz="0" w:space="0" w:color="auto"/>
        <w:left w:val="none" w:sz="0" w:space="0" w:color="auto"/>
        <w:bottom w:val="none" w:sz="0" w:space="0" w:color="auto"/>
        <w:right w:val="none" w:sz="0" w:space="0" w:color="auto"/>
      </w:divBdr>
      <w:divsChild>
        <w:div w:id="1506089409">
          <w:marLeft w:val="0"/>
          <w:marRight w:val="0"/>
          <w:marTop w:val="0"/>
          <w:marBottom w:val="0"/>
          <w:divBdr>
            <w:top w:val="none" w:sz="0" w:space="0" w:color="auto"/>
            <w:left w:val="none" w:sz="0" w:space="0" w:color="auto"/>
            <w:bottom w:val="single" w:sz="6" w:space="8" w:color="D9D9D9"/>
            <w:right w:val="none" w:sz="0" w:space="0" w:color="auto"/>
          </w:divBdr>
        </w:div>
        <w:div w:id="1506089474">
          <w:marLeft w:val="0"/>
          <w:marRight w:val="0"/>
          <w:marTop w:val="0"/>
          <w:marBottom w:val="0"/>
          <w:divBdr>
            <w:top w:val="none" w:sz="0" w:space="0" w:color="auto"/>
            <w:left w:val="none" w:sz="0" w:space="0" w:color="auto"/>
            <w:bottom w:val="none" w:sz="0" w:space="0" w:color="auto"/>
            <w:right w:val="none" w:sz="0" w:space="0" w:color="auto"/>
          </w:divBdr>
        </w:div>
      </w:divsChild>
    </w:div>
    <w:div w:id="1506089490">
      <w:marLeft w:val="0"/>
      <w:marRight w:val="0"/>
      <w:marTop w:val="0"/>
      <w:marBottom w:val="0"/>
      <w:divBdr>
        <w:top w:val="none" w:sz="0" w:space="0" w:color="auto"/>
        <w:left w:val="none" w:sz="0" w:space="0" w:color="auto"/>
        <w:bottom w:val="none" w:sz="0" w:space="0" w:color="auto"/>
        <w:right w:val="none" w:sz="0" w:space="0" w:color="auto"/>
      </w:divBdr>
    </w:div>
    <w:div w:id="1506089492">
      <w:marLeft w:val="0"/>
      <w:marRight w:val="0"/>
      <w:marTop w:val="0"/>
      <w:marBottom w:val="0"/>
      <w:divBdr>
        <w:top w:val="none" w:sz="0" w:space="0" w:color="auto"/>
        <w:left w:val="none" w:sz="0" w:space="0" w:color="auto"/>
        <w:bottom w:val="none" w:sz="0" w:space="0" w:color="auto"/>
        <w:right w:val="none" w:sz="0" w:space="0" w:color="auto"/>
      </w:divBdr>
      <w:divsChild>
        <w:div w:id="1506089415">
          <w:marLeft w:val="0"/>
          <w:marRight w:val="0"/>
          <w:marTop w:val="450"/>
          <w:marBottom w:val="450"/>
          <w:divBdr>
            <w:top w:val="none" w:sz="0" w:space="0" w:color="auto"/>
            <w:left w:val="none" w:sz="0" w:space="0" w:color="auto"/>
            <w:bottom w:val="none" w:sz="0" w:space="0" w:color="auto"/>
            <w:right w:val="none" w:sz="0" w:space="0" w:color="auto"/>
          </w:divBdr>
        </w:div>
        <w:div w:id="1506089469">
          <w:marLeft w:val="0"/>
          <w:marRight w:val="0"/>
          <w:marTop w:val="0"/>
          <w:marBottom w:val="0"/>
          <w:divBdr>
            <w:top w:val="none" w:sz="0" w:space="0" w:color="auto"/>
            <w:left w:val="none" w:sz="0" w:space="0" w:color="auto"/>
            <w:bottom w:val="single" w:sz="6" w:space="11" w:color="D3D3D3"/>
            <w:right w:val="none" w:sz="0" w:space="0" w:color="auto"/>
          </w:divBdr>
        </w:div>
      </w:divsChild>
    </w:div>
    <w:div w:id="1506089493">
      <w:marLeft w:val="0"/>
      <w:marRight w:val="0"/>
      <w:marTop w:val="0"/>
      <w:marBottom w:val="0"/>
      <w:divBdr>
        <w:top w:val="none" w:sz="0" w:space="0" w:color="auto"/>
        <w:left w:val="none" w:sz="0" w:space="0" w:color="auto"/>
        <w:bottom w:val="none" w:sz="0" w:space="0" w:color="auto"/>
        <w:right w:val="none" w:sz="0" w:space="0" w:color="auto"/>
      </w:divBdr>
      <w:divsChild>
        <w:div w:id="1506089410">
          <w:marLeft w:val="0"/>
          <w:marRight w:val="0"/>
          <w:marTop w:val="0"/>
          <w:marBottom w:val="0"/>
          <w:divBdr>
            <w:top w:val="none" w:sz="0" w:space="0" w:color="auto"/>
            <w:left w:val="none" w:sz="0" w:space="0" w:color="auto"/>
            <w:bottom w:val="none" w:sz="0" w:space="0" w:color="auto"/>
            <w:right w:val="none" w:sz="0" w:space="0" w:color="auto"/>
          </w:divBdr>
          <w:divsChild>
            <w:div w:id="1506089405">
              <w:marLeft w:val="0"/>
              <w:marRight w:val="0"/>
              <w:marTop w:val="0"/>
              <w:marBottom w:val="0"/>
              <w:divBdr>
                <w:top w:val="none" w:sz="0" w:space="0" w:color="auto"/>
                <w:left w:val="none" w:sz="0" w:space="0" w:color="auto"/>
                <w:bottom w:val="none" w:sz="0" w:space="0" w:color="auto"/>
                <w:right w:val="none" w:sz="0" w:space="0" w:color="auto"/>
              </w:divBdr>
            </w:div>
            <w:div w:id="1506089412">
              <w:marLeft w:val="0"/>
              <w:marRight w:val="0"/>
              <w:marTop w:val="0"/>
              <w:marBottom w:val="0"/>
              <w:divBdr>
                <w:top w:val="none" w:sz="0" w:space="0" w:color="auto"/>
                <w:left w:val="none" w:sz="0" w:space="0" w:color="auto"/>
                <w:bottom w:val="none" w:sz="0" w:space="0" w:color="auto"/>
                <w:right w:val="none" w:sz="0" w:space="0" w:color="auto"/>
              </w:divBdr>
            </w:div>
            <w:div w:id="1506089454">
              <w:marLeft w:val="0"/>
              <w:marRight w:val="0"/>
              <w:marTop w:val="0"/>
              <w:marBottom w:val="0"/>
              <w:divBdr>
                <w:top w:val="none" w:sz="0" w:space="0" w:color="auto"/>
                <w:left w:val="none" w:sz="0" w:space="0" w:color="auto"/>
                <w:bottom w:val="none" w:sz="0" w:space="0" w:color="auto"/>
                <w:right w:val="none" w:sz="0" w:space="0" w:color="auto"/>
              </w:divBdr>
            </w:div>
            <w:div w:id="1506089483">
              <w:marLeft w:val="0"/>
              <w:marRight w:val="0"/>
              <w:marTop w:val="0"/>
              <w:marBottom w:val="0"/>
              <w:divBdr>
                <w:top w:val="none" w:sz="0" w:space="0" w:color="auto"/>
                <w:left w:val="none" w:sz="0" w:space="0" w:color="auto"/>
                <w:bottom w:val="none" w:sz="0" w:space="0" w:color="auto"/>
                <w:right w:val="none" w:sz="0" w:space="0" w:color="auto"/>
              </w:divBdr>
            </w:div>
          </w:divsChild>
        </w:div>
        <w:div w:id="1506089427">
          <w:marLeft w:val="0"/>
          <w:marRight w:val="0"/>
          <w:marTop w:val="0"/>
          <w:marBottom w:val="0"/>
          <w:divBdr>
            <w:top w:val="none" w:sz="0" w:space="0" w:color="auto"/>
            <w:left w:val="none" w:sz="0" w:space="0" w:color="auto"/>
            <w:bottom w:val="none" w:sz="0" w:space="0" w:color="auto"/>
            <w:right w:val="none" w:sz="0" w:space="0" w:color="auto"/>
          </w:divBdr>
        </w:div>
      </w:divsChild>
    </w:div>
    <w:div w:id="1506089494">
      <w:marLeft w:val="0"/>
      <w:marRight w:val="0"/>
      <w:marTop w:val="0"/>
      <w:marBottom w:val="0"/>
      <w:divBdr>
        <w:top w:val="none" w:sz="0" w:space="0" w:color="auto"/>
        <w:left w:val="none" w:sz="0" w:space="0" w:color="auto"/>
        <w:bottom w:val="none" w:sz="0" w:space="0" w:color="auto"/>
        <w:right w:val="none" w:sz="0" w:space="0" w:color="auto"/>
      </w:divBdr>
    </w:div>
    <w:div w:id="1506089496">
      <w:marLeft w:val="0"/>
      <w:marRight w:val="0"/>
      <w:marTop w:val="0"/>
      <w:marBottom w:val="0"/>
      <w:divBdr>
        <w:top w:val="none" w:sz="0" w:space="0" w:color="auto"/>
        <w:left w:val="none" w:sz="0" w:space="0" w:color="auto"/>
        <w:bottom w:val="none" w:sz="0" w:space="0" w:color="auto"/>
        <w:right w:val="none" w:sz="0" w:space="0" w:color="auto"/>
      </w:divBdr>
    </w:div>
    <w:div w:id="1506089498">
      <w:marLeft w:val="0"/>
      <w:marRight w:val="0"/>
      <w:marTop w:val="0"/>
      <w:marBottom w:val="0"/>
      <w:divBdr>
        <w:top w:val="none" w:sz="0" w:space="0" w:color="auto"/>
        <w:left w:val="none" w:sz="0" w:space="0" w:color="auto"/>
        <w:bottom w:val="none" w:sz="0" w:space="0" w:color="auto"/>
        <w:right w:val="none" w:sz="0" w:space="0" w:color="auto"/>
      </w:divBdr>
      <w:divsChild>
        <w:div w:id="1506089417">
          <w:marLeft w:val="0"/>
          <w:marRight w:val="0"/>
          <w:marTop w:val="0"/>
          <w:marBottom w:val="0"/>
          <w:divBdr>
            <w:top w:val="none" w:sz="0" w:space="0" w:color="auto"/>
            <w:left w:val="none" w:sz="0" w:space="0" w:color="auto"/>
            <w:bottom w:val="none" w:sz="0" w:space="0" w:color="auto"/>
            <w:right w:val="none" w:sz="0" w:space="0" w:color="auto"/>
          </w:divBdr>
        </w:div>
        <w:div w:id="1506089450">
          <w:marLeft w:val="0"/>
          <w:marRight w:val="0"/>
          <w:marTop w:val="0"/>
          <w:marBottom w:val="0"/>
          <w:divBdr>
            <w:top w:val="none" w:sz="0" w:space="0" w:color="auto"/>
            <w:left w:val="none" w:sz="0" w:space="0" w:color="auto"/>
            <w:bottom w:val="single" w:sz="6" w:space="8" w:color="D9D9D9"/>
            <w:right w:val="none" w:sz="0" w:space="0" w:color="auto"/>
          </w:divBdr>
        </w:div>
      </w:divsChild>
    </w:div>
    <w:div w:id="1506089499">
      <w:marLeft w:val="0"/>
      <w:marRight w:val="0"/>
      <w:marTop w:val="0"/>
      <w:marBottom w:val="0"/>
      <w:divBdr>
        <w:top w:val="none" w:sz="0" w:space="0" w:color="auto"/>
        <w:left w:val="none" w:sz="0" w:space="0" w:color="auto"/>
        <w:bottom w:val="none" w:sz="0" w:space="0" w:color="auto"/>
        <w:right w:val="none" w:sz="0" w:space="0" w:color="auto"/>
      </w:divBdr>
    </w:div>
    <w:div w:id="1506089500">
      <w:marLeft w:val="0"/>
      <w:marRight w:val="0"/>
      <w:marTop w:val="0"/>
      <w:marBottom w:val="0"/>
      <w:divBdr>
        <w:top w:val="none" w:sz="0" w:space="0" w:color="auto"/>
        <w:left w:val="none" w:sz="0" w:space="0" w:color="auto"/>
        <w:bottom w:val="none" w:sz="0" w:space="0" w:color="auto"/>
        <w:right w:val="none" w:sz="0" w:space="0" w:color="auto"/>
      </w:divBdr>
    </w:div>
    <w:div w:id="1506089502">
      <w:marLeft w:val="0"/>
      <w:marRight w:val="0"/>
      <w:marTop w:val="0"/>
      <w:marBottom w:val="0"/>
      <w:divBdr>
        <w:top w:val="none" w:sz="0" w:space="0" w:color="auto"/>
        <w:left w:val="none" w:sz="0" w:space="0" w:color="auto"/>
        <w:bottom w:val="none" w:sz="0" w:space="0" w:color="auto"/>
        <w:right w:val="none" w:sz="0" w:space="0" w:color="auto"/>
      </w:divBdr>
    </w:div>
    <w:div w:id="1506089505">
      <w:marLeft w:val="0"/>
      <w:marRight w:val="0"/>
      <w:marTop w:val="0"/>
      <w:marBottom w:val="0"/>
      <w:divBdr>
        <w:top w:val="none" w:sz="0" w:space="0" w:color="auto"/>
        <w:left w:val="none" w:sz="0" w:space="0" w:color="auto"/>
        <w:bottom w:val="none" w:sz="0" w:space="0" w:color="auto"/>
        <w:right w:val="none" w:sz="0" w:space="0" w:color="auto"/>
      </w:divBdr>
    </w:div>
    <w:div w:id="1506089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839</Words>
  <Characters>4787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dc:description/>
  <cp:lastModifiedBy>党委办公室</cp:lastModifiedBy>
  <cp:revision>2</cp:revision>
  <dcterms:created xsi:type="dcterms:W3CDTF">2017-05-16T02:36:00Z</dcterms:created>
  <dcterms:modified xsi:type="dcterms:W3CDTF">2017-05-16T02:36:00Z</dcterms:modified>
</cp:coreProperties>
</file>